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afb"/>
        <w:tblpPr w:leftFromText="142" w:rightFromText="142" w:vertAnchor="page" w:horzAnchor="margin" w:tblpXSpec="center" w:tblpY="7372"/>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9639"/>
      </w:tblGrid>
      <w:tr w:rsidR="00617EF0" w:rsidRPr="00617EF0" w14:paraId="32E92758" w14:textId="77777777" w:rsidTr="00A41A07">
        <w:trPr>
          <w:trHeight w:val="996"/>
        </w:trPr>
        <w:tc>
          <w:tcPr>
            <w:tcW w:w="9639" w:type="dxa"/>
          </w:tcPr>
          <w:p w14:paraId="0F0CCB4F" w14:textId="53C74094" w:rsidR="00617EF0" w:rsidRPr="001D6B84" w:rsidRDefault="00AB4219" w:rsidP="001D6B84">
            <w:pPr>
              <w:pStyle w:val="Titredudocument"/>
              <w:jc w:val="center"/>
              <w:rPr>
                <w:rFonts w:ascii="Calibri" w:hAnsi="Calibri"/>
                <w:b/>
                <w:sz w:val="56"/>
                <w:szCs w:val="56"/>
              </w:rPr>
            </w:pPr>
            <w:bookmarkStart w:id="0" w:name="_Toc369601107"/>
            <w:bookmarkStart w:id="1" w:name="_Toc369601229"/>
            <w:bookmarkStart w:id="2" w:name="_Toc369601251"/>
            <w:bookmarkStart w:id="3" w:name="_Toc369601273"/>
            <w:bookmarkStart w:id="4" w:name="_Toc369601295"/>
            <w:bookmarkStart w:id="5" w:name="_Toc369601317"/>
            <w:bookmarkStart w:id="6" w:name="_Toc369601339"/>
            <w:r>
              <w:rPr>
                <w:rFonts w:ascii="Calibri" w:hAnsi="Calibri"/>
                <w:b/>
                <w:sz w:val="56"/>
                <w:szCs w:val="56"/>
              </w:rPr>
              <w:t>EN</w:t>
            </w:r>
            <w:r w:rsidR="008417CD">
              <w:rPr>
                <w:rFonts w:ascii="Calibri" w:hAnsi="Calibri"/>
                <w:b/>
                <w:sz w:val="56"/>
                <w:szCs w:val="56"/>
              </w:rPr>
              <w:t>AV</w:t>
            </w:r>
            <w:r w:rsidR="00617EF0" w:rsidRPr="001D6B84">
              <w:rPr>
                <w:rFonts w:ascii="Calibri" w:hAnsi="Calibri"/>
                <w:b/>
                <w:sz w:val="56"/>
                <w:szCs w:val="56"/>
              </w:rPr>
              <w:t xml:space="preserve"> Committee</w:t>
            </w:r>
          </w:p>
          <w:p w14:paraId="78E0456D" w14:textId="77777777" w:rsidR="00617EF0" w:rsidRPr="001D6B84" w:rsidRDefault="00617EF0" w:rsidP="001D6B84">
            <w:pPr>
              <w:pStyle w:val="Titredudocument"/>
              <w:jc w:val="center"/>
              <w:rPr>
                <w:rFonts w:ascii="Calibri" w:hAnsi="Calibri"/>
                <w:b/>
                <w:sz w:val="56"/>
                <w:szCs w:val="56"/>
              </w:rPr>
            </w:pPr>
            <w:r w:rsidRPr="001D6B84">
              <w:rPr>
                <w:rFonts w:ascii="Calibri" w:hAnsi="Calibri"/>
                <w:b/>
                <w:sz w:val="56"/>
                <w:szCs w:val="56"/>
              </w:rPr>
              <w:t>working groups</w:t>
            </w:r>
          </w:p>
          <w:p w14:paraId="4ED45B7C" w14:textId="77777777" w:rsidR="00617EF0" w:rsidRPr="001D6B84" w:rsidRDefault="00617EF0" w:rsidP="001D6B84">
            <w:pPr>
              <w:pStyle w:val="Titredudocument"/>
              <w:jc w:val="center"/>
              <w:rPr>
                <w:rFonts w:ascii="Calibri" w:hAnsi="Calibri"/>
                <w:b/>
                <w:sz w:val="56"/>
                <w:szCs w:val="56"/>
              </w:rPr>
            </w:pPr>
            <w:r w:rsidRPr="001D6B84">
              <w:rPr>
                <w:rFonts w:ascii="Calibri" w:hAnsi="Calibri"/>
                <w:b/>
                <w:sz w:val="56"/>
                <w:szCs w:val="56"/>
              </w:rPr>
              <w:t>Terms of reference</w:t>
            </w:r>
          </w:p>
          <w:p w14:paraId="43C68BAC" w14:textId="77777777" w:rsidR="00617EF0" w:rsidRPr="00617EF0" w:rsidRDefault="00617EF0" w:rsidP="001D6B84">
            <w:pPr>
              <w:pStyle w:val="Titredudocument"/>
            </w:pPr>
          </w:p>
        </w:tc>
      </w:tr>
      <w:tr w:rsidR="00617EF0" w:rsidRPr="00617EF0" w14:paraId="0059AE59" w14:textId="77777777" w:rsidTr="00A41A07">
        <w:trPr>
          <w:trHeight w:hRule="exact" w:val="397"/>
        </w:trPr>
        <w:tc>
          <w:tcPr>
            <w:tcW w:w="9639" w:type="dxa"/>
          </w:tcPr>
          <w:p w14:paraId="359716FD" w14:textId="77777777" w:rsidR="00617EF0" w:rsidRPr="00617EF0" w:rsidRDefault="00617EF0" w:rsidP="001D6B84"/>
        </w:tc>
      </w:tr>
      <w:tr w:rsidR="00617EF0" w:rsidRPr="00617EF0" w14:paraId="1D5B4AF2" w14:textId="77777777" w:rsidTr="00A41A07">
        <w:trPr>
          <w:trHeight w:val="600"/>
        </w:trPr>
        <w:tc>
          <w:tcPr>
            <w:tcW w:w="9639" w:type="dxa"/>
          </w:tcPr>
          <w:p w14:paraId="0B8235EC" w14:textId="77777777" w:rsidR="00617EF0" w:rsidRPr="00617EF0" w:rsidRDefault="00617EF0" w:rsidP="001D6B84">
            <w:pPr>
              <w:pStyle w:val="af3"/>
            </w:pPr>
          </w:p>
        </w:tc>
      </w:tr>
    </w:tbl>
    <w:p w14:paraId="5256EE36" w14:textId="5D4E5327" w:rsidR="00647B79" w:rsidRPr="00617EF0" w:rsidRDefault="00617EF0" w:rsidP="001D6B84">
      <w:pPr>
        <w:rPr>
          <w:rFonts w:eastAsia="SimSun"/>
          <w:snapToGrid/>
          <w:lang w:val="fr-FR"/>
        </w:rPr>
        <w:sectPr w:rsidR="00647B79" w:rsidRPr="00617EF0" w:rsidSect="00B75CC2">
          <w:headerReference w:type="default" r:id="rId8"/>
          <w:footerReference w:type="default" r:id="rId9"/>
          <w:pgSz w:w="11906" w:h="16838"/>
          <w:pgMar w:top="1440" w:right="1440" w:bottom="1440" w:left="1440" w:header="708" w:footer="708" w:gutter="0"/>
          <w:pgNumType w:start="1"/>
          <w:cols w:space="708"/>
          <w:docGrid w:linePitch="360"/>
        </w:sectPr>
      </w:pPr>
      <w:r w:rsidRPr="00617EF0">
        <w:rPr>
          <w:rFonts w:eastAsia="SimSun"/>
          <w:noProof/>
          <w:snapToGrid/>
          <w:lang w:eastAsia="en-GB"/>
        </w:rPr>
        <w:drawing>
          <wp:anchor distT="0" distB="0" distL="114300" distR="114300" simplePos="0" relativeHeight="251662848" behindDoc="1" locked="0" layoutInCell="1" allowOverlap="1" wp14:anchorId="54058322" wp14:editId="20D8F542">
            <wp:simplePos x="0" y="0"/>
            <wp:positionH relativeFrom="column">
              <wp:posOffset>-697285</wp:posOffset>
            </wp:positionH>
            <wp:positionV relativeFrom="paragraph">
              <wp:posOffset>-781978</wp:posOffset>
            </wp:positionV>
            <wp:extent cx="7100545" cy="9589472"/>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extLst>
                        <a:ext uri="{28A0092B-C50C-407E-A947-70E740481C1C}">
                          <a14:useLocalDpi xmlns:a14="http://schemas.microsoft.com/office/drawing/2010/main" val="0"/>
                        </a:ext>
                      </a:extLst>
                    </a:blip>
                    <a:stretch>
                      <a:fillRect/>
                    </a:stretch>
                  </pic:blipFill>
                  <pic:spPr>
                    <a:xfrm>
                      <a:off x="0" y="0"/>
                      <a:ext cx="7100545" cy="9589472"/>
                    </a:xfrm>
                    <a:prstGeom prst="rect">
                      <a:avLst/>
                    </a:prstGeom>
                  </pic:spPr>
                </pic:pic>
              </a:graphicData>
            </a:graphic>
            <wp14:sizeRelH relativeFrom="margin">
              <wp14:pctWidth>0</wp14:pctWidth>
            </wp14:sizeRelH>
            <wp14:sizeRelV relativeFrom="margin">
              <wp14:pctHeight>0</wp14:pctHeight>
            </wp14:sizeRelV>
          </wp:anchor>
        </w:drawing>
      </w:r>
      <w:bookmarkStart w:id="7" w:name="_Toc367195541"/>
    </w:p>
    <w:p w14:paraId="6BFD6312" w14:textId="77777777" w:rsidR="00C30EDC" w:rsidRPr="00617EF0" w:rsidRDefault="00C30EDC" w:rsidP="008417CD">
      <w:pPr>
        <w:pStyle w:val="1"/>
        <w:numPr>
          <w:ilvl w:val="0"/>
          <w:numId w:val="0"/>
        </w:numPr>
        <w:rPr>
          <w:rFonts w:eastAsia="SimSun"/>
          <w:snapToGrid/>
          <w:lang w:val="fr-FR"/>
        </w:rPr>
      </w:pPr>
      <w:bookmarkStart w:id="8" w:name="_Toc21527934"/>
      <w:r w:rsidRPr="00617EF0">
        <w:rPr>
          <w:rFonts w:eastAsia="SimSun"/>
          <w:snapToGrid/>
          <w:lang w:val="fr-FR"/>
        </w:rPr>
        <w:lastRenderedPageBreak/>
        <w:t>Document Revision</w:t>
      </w:r>
      <w:bookmarkEnd w:id="0"/>
      <w:bookmarkEnd w:id="1"/>
      <w:bookmarkEnd w:id="2"/>
      <w:bookmarkEnd w:id="3"/>
      <w:bookmarkEnd w:id="4"/>
      <w:bookmarkEnd w:id="5"/>
      <w:bookmarkEnd w:id="6"/>
      <w:bookmarkEnd w:id="7"/>
      <w:bookmarkEnd w:id="8"/>
    </w:p>
    <w:p w14:paraId="72CE9CC7" w14:textId="77777777" w:rsidR="00C30EDC" w:rsidRPr="00617EF0" w:rsidRDefault="00C30EDC" w:rsidP="00C86A16">
      <w:pPr>
        <w:pStyle w:val="a1"/>
      </w:pPr>
      <w:r w:rsidRPr="00617EF0">
        <w:rPr>
          <w:rFonts w:eastAsia="SimSun"/>
          <w:snapToGrid/>
        </w:rPr>
        <w:t>Revisions to the IALA Document are to be noted in the table prior to the issue of a revised document</w:t>
      </w:r>
      <w:r w:rsidR="00C86A16">
        <w:rPr>
          <w:rFonts w:eastAsia="SimSun"/>
          <w:snapToGrid/>
        </w:rPr>
        <w:t>.</w:t>
      </w:r>
    </w:p>
    <w:p w14:paraId="7B616637" w14:textId="77777777" w:rsidR="00C30EDC" w:rsidRPr="00617EF0" w:rsidRDefault="00C30EDC" w:rsidP="001D6B84"/>
    <w:tbl>
      <w:tblPr>
        <w:tblW w:w="94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360"/>
        <w:gridCol w:w="4161"/>
      </w:tblGrid>
      <w:tr w:rsidR="00C30EDC" w:rsidRPr="00617EF0" w14:paraId="1A33D413" w14:textId="77777777" w:rsidTr="00617EF0">
        <w:tc>
          <w:tcPr>
            <w:tcW w:w="1908" w:type="dxa"/>
            <w:tcBorders>
              <w:top w:val="single" w:sz="4" w:space="0" w:color="auto"/>
              <w:left w:val="single" w:sz="4" w:space="0" w:color="auto"/>
              <w:bottom w:val="single" w:sz="4" w:space="0" w:color="auto"/>
              <w:right w:val="single" w:sz="4" w:space="0" w:color="auto"/>
            </w:tcBorders>
            <w:shd w:val="clear" w:color="auto" w:fill="0070C0"/>
          </w:tcPr>
          <w:p w14:paraId="629B49C9" w14:textId="77777777" w:rsidR="00C30EDC" w:rsidRPr="00AB4219" w:rsidRDefault="00C30EDC" w:rsidP="00AB4219">
            <w:pPr>
              <w:jc w:val="center"/>
              <w:rPr>
                <w:b/>
                <w:color w:val="FFFFFF" w:themeColor="background1"/>
              </w:rPr>
            </w:pPr>
            <w:r w:rsidRPr="00AB4219">
              <w:rPr>
                <w:b/>
                <w:color w:val="FFFFFF" w:themeColor="background1"/>
              </w:rPr>
              <w:t>Date</w:t>
            </w:r>
          </w:p>
        </w:tc>
        <w:tc>
          <w:tcPr>
            <w:tcW w:w="3360" w:type="dxa"/>
            <w:tcBorders>
              <w:top w:val="single" w:sz="4" w:space="0" w:color="auto"/>
              <w:left w:val="single" w:sz="4" w:space="0" w:color="auto"/>
              <w:bottom w:val="single" w:sz="4" w:space="0" w:color="auto"/>
              <w:right w:val="single" w:sz="4" w:space="0" w:color="auto"/>
            </w:tcBorders>
            <w:shd w:val="clear" w:color="auto" w:fill="0070C0"/>
          </w:tcPr>
          <w:p w14:paraId="7A6A7CF5" w14:textId="77777777" w:rsidR="00C30EDC" w:rsidRPr="00AB4219" w:rsidRDefault="00C30EDC" w:rsidP="00AB4219">
            <w:pPr>
              <w:jc w:val="center"/>
              <w:rPr>
                <w:b/>
                <w:color w:val="FFFFFF" w:themeColor="background1"/>
              </w:rPr>
            </w:pPr>
            <w:r w:rsidRPr="00AB4219">
              <w:rPr>
                <w:b/>
                <w:color w:val="FFFFFF" w:themeColor="background1"/>
              </w:rPr>
              <w:t>Page / Section Revised</w:t>
            </w:r>
          </w:p>
        </w:tc>
        <w:tc>
          <w:tcPr>
            <w:tcW w:w="4161" w:type="dxa"/>
            <w:tcBorders>
              <w:top w:val="single" w:sz="4" w:space="0" w:color="auto"/>
              <w:left w:val="single" w:sz="4" w:space="0" w:color="auto"/>
              <w:bottom w:val="single" w:sz="4" w:space="0" w:color="auto"/>
              <w:right w:val="single" w:sz="4" w:space="0" w:color="auto"/>
            </w:tcBorders>
            <w:shd w:val="clear" w:color="auto" w:fill="0070C0"/>
          </w:tcPr>
          <w:p w14:paraId="6248B425" w14:textId="77777777" w:rsidR="00C30EDC" w:rsidRPr="00AB4219" w:rsidRDefault="00C30EDC" w:rsidP="00AB4219">
            <w:pPr>
              <w:jc w:val="center"/>
              <w:rPr>
                <w:b/>
                <w:color w:val="FFFFFF" w:themeColor="background1"/>
              </w:rPr>
            </w:pPr>
            <w:r w:rsidRPr="00AB4219">
              <w:rPr>
                <w:b/>
                <w:color w:val="FFFFFF" w:themeColor="background1"/>
              </w:rPr>
              <w:t>Requirement for Revision</w:t>
            </w:r>
          </w:p>
        </w:tc>
      </w:tr>
      <w:tr w:rsidR="00C30EDC" w:rsidRPr="00617EF0" w14:paraId="2210BF9E" w14:textId="77777777" w:rsidTr="007E72F8">
        <w:trPr>
          <w:trHeight w:val="851"/>
        </w:trPr>
        <w:tc>
          <w:tcPr>
            <w:tcW w:w="1908" w:type="dxa"/>
            <w:tcBorders>
              <w:top w:val="single" w:sz="4" w:space="0" w:color="auto"/>
              <w:left w:val="single" w:sz="4" w:space="0" w:color="auto"/>
              <w:bottom w:val="single" w:sz="4" w:space="0" w:color="auto"/>
              <w:right w:val="single" w:sz="4" w:space="0" w:color="auto"/>
            </w:tcBorders>
            <w:vAlign w:val="center"/>
          </w:tcPr>
          <w:p w14:paraId="515B8E34" w14:textId="331DC417" w:rsidR="00C30EDC" w:rsidRPr="00C86A16" w:rsidRDefault="00123673" w:rsidP="001D6B84">
            <w:pPr>
              <w:rPr>
                <w:szCs w:val="22"/>
              </w:rPr>
            </w:pPr>
            <w:r>
              <w:rPr>
                <w:sz w:val="22"/>
                <w:szCs w:val="22"/>
              </w:rPr>
              <w:t>DD</w:t>
            </w:r>
            <w:r w:rsidR="00AB4219">
              <w:rPr>
                <w:sz w:val="22"/>
                <w:szCs w:val="22"/>
              </w:rPr>
              <w:t xml:space="preserve"> </w:t>
            </w:r>
            <w:r>
              <w:rPr>
                <w:sz w:val="22"/>
                <w:szCs w:val="22"/>
              </w:rPr>
              <w:t>October</w:t>
            </w:r>
            <w:r w:rsidR="00AB4219">
              <w:rPr>
                <w:sz w:val="22"/>
                <w:szCs w:val="22"/>
              </w:rPr>
              <w:t xml:space="preserve"> 201</w:t>
            </w:r>
            <w:r>
              <w:rPr>
                <w:sz w:val="22"/>
                <w:szCs w:val="22"/>
              </w:rPr>
              <w:t>9</w:t>
            </w:r>
          </w:p>
        </w:tc>
        <w:tc>
          <w:tcPr>
            <w:tcW w:w="3360" w:type="dxa"/>
            <w:tcBorders>
              <w:top w:val="single" w:sz="4" w:space="0" w:color="auto"/>
              <w:left w:val="single" w:sz="4" w:space="0" w:color="auto"/>
              <w:bottom w:val="single" w:sz="4" w:space="0" w:color="auto"/>
              <w:right w:val="single" w:sz="4" w:space="0" w:color="auto"/>
            </w:tcBorders>
            <w:vAlign w:val="center"/>
          </w:tcPr>
          <w:p w14:paraId="406B4EA9" w14:textId="77777777" w:rsidR="00C30EDC" w:rsidRPr="00C86A16" w:rsidRDefault="00610625" w:rsidP="001D6B84">
            <w:pPr>
              <w:rPr>
                <w:szCs w:val="22"/>
              </w:rPr>
            </w:pPr>
            <w:r w:rsidRPr="00C86A16">
              <w:rPr>
                <w:sz w:val="22"/>
                <w:szCs w:val="22"/>
              </w:rPr>
              <w:t>New Document</w:t>
            </w:r>
          </w:p>
        </w:tc>
        <w:tc>
          <w:tcPr>
            <w:tcW w:w="4161" w:type="dxa"/>
            <w:tcBorders>
              <w:top w:val="single" w:sz="4" w:space="0" w:color="auto"/>
              <w:left w:val="single" w:sz="4" w:space="0" w:color="auto"/>
              <w:bottom w:val="single" w:sz="4" w:space="0" w:color="auto"/>
              <w:right w:val="single" w:sz="4" w:space="0" w:color="auto"/>
            </w:tcBorders>
            <w:vAlign w:val="center"/>
          </w:tcPr>
          <w:p w14:paraId="6FB58734" w14:textId="20B37AE8" w:rsidR="00C30EDC" w:rsidRPr="00123673" w:rsidRDefault="00123673" w:rsidP="001D6B84">
            <w:pPr>
              <w:rPr>
                <w:rFonts w:eastAsiaTheme="minorEastAsia"/>
                <w:szCs w:val="22"/>
                <w:lang w:eastAsia="ja-JP"/>
              </w:rPr>
            </w:pPr>
            <w:r>
              <w:rPr>
                <w:rFonts w:eastAsiaTheme="minorEastAsia" w:hint="eastAsia"/>
                <w:szCs w:val="22"/>
                <w:lang w:eastAsia="ja-JP"/>
              </w:rPr>
              <w:t>F</w:t>
            </w:r>
            <w:r>
              <w:rPr>
                <w:rFonts w:eastAsiaTheme="minorEastAsia"/>
                <w:szCs w:val="22"/>
                <w:lang w:eastAsia="ja-JP"/>
              </w:rPr>
              <w:t xml:space="preserve">ormat consistent with other Committees and merged one document with revised previous </w:t>
            </w:r>
            <w:proofErr w:type="spellStart"/>
            <w:r>
              <w:rPr>
                <w:rFonts w:eastAsiaTheme="minorEastAsia"/>
                <w:szCs w:val="22"/>
                <w:lang w:eastAsia="ja-JP"/>
              </w:rPr>
              <w:t>ToR</w:t>
            </w:r>
            <w:proofErr w:type="spellEnd"/>
            <w:r>
              <w:rPr>
                <w:rFonts w:eastAsiaTheme="minorEastAsia"/>
                <w:szCs w:val="22"/>
                <w:lang w:eastAsia="ja-JP"/>
              </w:rPr>
              <w:t xml:space="preserve"> of WGs</w:t>
            </w:r>
          </w:p>
        </w:tc>
      </w:tr>
      <w:tr w:rsidR="00C30EDC" w:rsidRPr="00617EF0" w14:paraId="040C6D9E" w14:textId="77777777" w:rsidTr="007E72F8">
        <w:trPr>
          <w:trHeight w:val="851"/>
        </w:trPr>
        <w:tc>
          <w:tcPr>
            <w:tcW w:w="1908" w:type="dxa"/>
            <w:tcBorders>
              <w:top w:val="single" w:sz="4" w:space="0" w:color="auto"/>
              <w:left w:val="single" w:sz="4" w:space="0" w:color="auto"/>
              <w:bottom w:val="single" w:sz="4" w:space="0" w:color="auto"/>
              <w:right w:val="single" w:sz="4" w:space="0" w:color="auto"/>
            </w:tcBorders>
            <w:vAlign w:val="center"/>
          </w:tcPr>
          <w:p w14:paraId="7793CF43" w14:textId="789E5FD0" w:rsidR="00C30EDC" w:rsidRPr="00C86A16" w:rsidRDefault="00C30EDC" w:rsidP="001D6B84">
            <w:pPr>
              <w:rPr>
                <w:rFonts w:eastAsiaTheme="minorEastAsia"/>
                <w:szCs w:val="22"/>
                <w:lang w:eastAsia="ja-JP"/>
              </w:rPr>
            </w:pPr>
          </w:p>
        </w:tc>
        <w:tc>
          <w:tcPr>
            <w:tcW w:w="3360" w:type="dxa"/>
            <w:tcBorders>
              <w:top w:val="single" w:sz="4" w:space="0" w:color="auto"/>
              <w:left w:val="single" w:sz="4" w:space="0" w:color="auto"/>
              <w:bottom w:val="single" w:sz="4" w:space="0" w:color="auto"/>
              <w:right w:val="single" w:sz="4" w:space="0" w:color="auto"/>
            </w:tcBorders>
            <w:vAlign w:val="center"/>
          </w:tcPr>
          <w:p w14:paraId="7C832663" w14:textId="3EFFDBC1" w:rsidR="00C30EDC" w:rsidRPr="00C86A16" w:rsidRDefault="00C30EDC" w:rsidP="001D6B84">
            <w:pPr>
              <w:rPr>
                <w:rFonts w:eastAsiaTheme="minorEastAsia"/>
                <w:szCs w:val="22"/>
                <w:lang w:eastAsia="ja-JP"/>
              </w:rPr>
            </w:pPr>
          </w:p>
        </w:tc>
        <w:tc>
          <w:tcPr>
            <w:tcW w:w="4161" w:type="dxa"/>
            <w:tcBorders>
              <w:top w:val="single" w:sz="4" w:space="0" w:color="auto"/>
              <w:left w:val="single" w:sz="4" w:space="0" w:color="auto"/>
              <w:bottom w:val="single" w:sz="4" w:space="0" w:color="auto"/>
              <w:right w:val="single" w:sz="4" w:space="0" w:color="auto"/>
            </w:tcBorders>
            <w:vAlign w:val="center"/>
          </w:tcPr>
          <w:p w14:paraId="4E649747" w14:textId="207EE40F" w:rsidR="00C30EDC" w:rsidRPr="00C86A16" w:rsidRDefault="00C30EDC" w:rsidP="001D6B84">
            <w:pPr>
              <w:rPr>
                <w:rFonts w:eastAsiaTheme="minorEastAsia"/>
                <w:szCs w:val="22"/>
                <w:lang w:eastAsia="ja-JP"/>
              </w:rPr>
            </w:pPr>
          </w:p>
        </w:tc>
      </w:tr>
      <w:tr w:rsidR="00C30EDC" w:rsidRPr="00617EF0" w14:paraId="3B404825" w14:textId="77777777" w:rsidTr="007E72F8">
        <w:trPr>
          <w:trHeight w:val="851"/>
        </w:trPr>
        <w:tc>
          <w:tcPr>
            <w:tcW w:w="1908" w:type="dxa"/>
            <w:tcBorders>
              <w:top w:val="single" w:sz="4" w:space="0" w:color="auto"/>
              <w:left w:val="single" w:sz="4" w:space="0" w:color="auto"/>
              <w:bottom w:val="single" w:sz="4" w:space="0" w:color="auto"/>
              <w:right w:val="single" w:sz="4" w:space="0" w:color="auto"/>
            </w:tcBorders>
            <w:vAlign w:val="center"/>
          </w:tcPr>
          <w:p w14:paraId="6BD5EC4F" w14:textId="77777777" w:rsidR="00C30EDC" w:rsidRPr="00C86A16" w:rsidRDefault="00C30EDC" w:rsidP="001D6B84">
            <w:pPr>
              <w:rPr>
                <w:rFonts w:eastAsiaTheme="minorEastAsia"/>
                <w:szCs w:val="22"/>
                <w:lang w:eastAsia="ja-JP"/>
              </w:rPr>
            </w:pPr>
          </w:p>
        </w:tc>
        <w:tc>
          <w:tcPr>
            <w:tcW w:w="3360" w:type="dxa"/>
            <w:tcBorders>
              <w:top w:val="single" w:sz="4" w:space="0" w:color="auto"/>
              <w:left w:val="single" w:sz="4" w:space="0" w:color="auto"/>
              <w:bottom w:val="single" w:sz="4" w:space="0" w:color="auto"/>
              <w:right w:val="single" w:sz="4" w:space="0" w:color="auto"/>
            </w:tcBorders>
            <w:vAlign w:val="center"/>
          </w:tcPr>
          <w:p w14:paraId="08D78F75" w14:textId="77777777" w:rsidR="00C30EDC" w:rsidRPr="00C86A16" w:rsidRDefault="00C30EDC" w:rsidP="001D6B84">
            <w:pPr>
              <w:rPr>
                <w:rFonts w:eastAsiaTheme="minorEastAsia"/>
                <w:szCs w:val="22"/>
                <w:lang w:eastAsia="ja-JP"/>
              </w:rPr>
            </w:pPr>
          </w:p>
        </w:tc>
        <w:tc>
          <w:tcPr>
            <w:tcW w:w="4161" w:type="dxa"/>
            <w:tcBorders>
              <w:top w:val="single" w:sz="4" w:space="0" w:color="auto"/>
              <w:left w:val="single" w:sz="4" w:space="0" w:color="auto"/>
              <w:bottom w:val="single" w:sz="4" w:space="0" w:color="auto"/>
              <w:right w:val="single" w:sz="4" w:space="0" w:color="auto"/>
            </w:tcBorders>
            <w:vAlign w:val="center"/>
          </w:tcPr>
          <w:p w14:paraId="50A73F9D" w14:textId="77777777" w:rsidR="00C30EDC" w:rsidRPr="00C86A16" w:rsidRDefault="00C30EDC" w:rsidP="001D6B84">
            <w:pPr>
              <w:rPr>
                <w:rFonts w:eastAsiaTheme="minorEastAsia"/>
                <w:szCs w:val="22"/>
                <w:lang w:eastAsia="ja-JP"/>
              </w:rPr>
            </w:pPr>
          </w:p>
        </w:tc>
      </w:tr>
      <w:tr w:rsidR="00C30EDC" w:rsidRPr="00617EF0" w14:paraId="40EACC9B" w14:textId="77777777" w:rsidTr="007E72F8">
        <w:trPr>
          <w:trHeight w:val="851"/>
        </w:trPr>
        <w:tc>
          <w:tcPr>
            <w:tcW w:w="1908" w:type="dxa"/>
            <w:tcBorders>
              <w:top w:val="single" w:sz="4" w:space="0" w:color="auto"/>
              <w:left w:val="single" w:sz="4" w:space="0" w:color="auto"/>
              <w:bottom w:val="single" w:sz="4" w:space="0" w:color="auto"/>
              <w:right w:val="single" w:sz="4" w:space="0" w:color="auto"/>
            </w:tcBorders>
            <w:vAlign w:val="center"/>
          </w:tcPr>
          <w:p w14:paraId="2C1C92AD" w14:textId="77777777" w:rsidR="00C30EDC" w:rsidRPr="00617EF0" w:rsidRDefault="00C30EDC" w:rsidP="001D6B84"/>
        </w:tc>
        <w:tc>
          <w:tcPr>
            <w:tcW w:w="3360" w:type="dxa"/>
            <w:tcBorders>
              <w:top w:val="single" w:sz="4" w:space="0" w:color="auto"/>
              <w:left w:val="single" w:sz="4" w:space="0" w:color="auto"/>
              <w:bottom w:val="single" w:sz="4" w:space="0" w:color="auto"/>
              <w:right w:val="single" w:sz="4" w:space="0" w:color="auto"/>
            </w:tcBorders>
            <w:vAlign w:val="center"/>
          </w:tcPr>
          <w:p w14:paraId="5F33CB84" w14:textId="77777777" w:rsidR="00C30EDC" w:rsidRPr="00617EF0" w:rsidRDefault="00C30EDC" w:rsidP="001D6B84"/>
        </w:tc>
        <w:tc>
          <w:tcPr>
            <w:tcW w:w="4161" w:type="dxa"/>
            <w:tcBorders>
              <w:top w:val="single" w:sz="4" w:space="0" w:color="auto"/>
              <w:left w:val="single" w:sz="4" w:space="0" w:color="auto"/>
              <w:bottom w:val="single" w:sz="4" w:space="0" w:color="auto"/>
              <w:right w:val="single" w:sz="4" w:space="0" w:color="auto"/>
            </w:tcBorders>
            <w:vAlign w:val="center"/>
          </w:tcPr>
          <w:p w14:paraId="61136A88" w14:textId="77777777" w:rsidR="00C30EDC" w:rsidRPr="00617EF0" w:rsidRDefault="00C30EDC" w:rsidP="001D6B84"/>
        </w:tc>
      </w:tr>
      <w:tr w:rsidR="00C30EDC" w:rsidRPr="00617EF0" w14:paraId="10499EC7" w14:textId="77777777" w:rsidTr="007E72F8">
        <w:trPr>
          <w:trHeight w:val="851"/>
        </w:trPr>
        <w:tc>
          <w:tcPr>
            <w:tcW w:w="1908" w:type="dxa"/>
            <w:tcBorders>
              <w:top w:val="single" w:sz="4" w:space="0" w:color="auto"/>
              <w:left w:val="single" w:sz="4" w:space="0" w:color="auto"/>
              <w:bottom w:val="single" w:sz="4" w:space="0" w:color="auto"/>
              <w:right w:val="single" w:sz="4" w:space="0" w:color="auto"/>
            </w:tcBorders>
            <w:vAlign w:val="center"/>
          </w:tcPr>
          <w:p w14:paraId="0AB8310D" w14:textId="77777777" w:rsidR="00C30EDC" w:rsidRPr="00617EF0" w:rsidRDefault="00C30EDC" w:rsidP="001D6B84"/>
        </w:tc>
        <w:tc>
          <w:tcPr>
            <w:tcW w:w="3360" w:type="dxa"/>
            <w:tcBorders>
              <w:top w:val="single" w:sz="4" w:space="0" w:color="auto"/>
              <w:left w:val="single" w:sz="4" w:space="0" w:color="auto"/>
              <w:bottom w:val="single" w:sz="4" w:space="0" w:color="auto"/>
              <w:right w:val="single" w:sz="4" w:space="0" w:color="auto"/>
            </w:tcBorders>
            <w:vAlign w:val="center"/>
          </w:tcPr>
          <w:p w14:paraId="573E71EC" w14:textId="77777777" w:rsidR="00C30EDC" w:rsidRPr="00617EF0" w:rsidRDefault="00C30EDC" w:rsidP="001D6B84"/>
        </w:tc>
        <w:tc>
          <w:tcPr>
            <w:tcW w:w="4161" w:type="dxa"/>
            <w:tcBorders>
              <w:top w:val="single" w:sz="4" w:space="0" w:color="auto"/>
              <w:left w:val="single" w:sz="4" w:space="0" w:color="auto"/>
              <w:bottom w:val="single" w:sz="4" w:space="0" w:color="auto"/>
              <w:right w:val="single" w:sz="4" w:space="0" w:color="auto"/>
            </w:tcBorders>
            <w:vAlign w:val="center"/>
          </w:tcPr>
          <w:p w14:paraId="11A55F67" w14:textId="77777777" w:rsidR="00C30EDC" w:rsidRPr="00617EF0" w:rsidRDefault="00C30EDC" w:rsidP="001D6B84"/>
        </w:tc>
      </w:tr>
      <w:tr w:rsidR="00C30EDC" w:rsidRPr="00617EF0" w14:paraId="3FA9B558" w14:textId="77777777" w:rsidTr="007E72F8">
        <w:trPr>
          <w:trHeight w:val="851"/>
        </w:trPr>
        <w:tc>
          <w:tcPr>
            <w:tcW w:w="1908" w:type="dxa"/>
            <w:tcBorders>
              <w:top w:val="single" w:sz="4" w:space="0" w:color="auto"/>
              <w:left w:val="single" w:sz="4" w:space="0" w:color="auto"/>
              <w:bottom w:val="single" w:sz="4" w:space="0" w:color="auto"/>
              <w:right w:val="single" w:sz="4" w:space="0" w:color="auto"/>
            </w:tcBorders>
            <w:vAlign w:val="center"/>
          </w:tcPr>
          <w:p w14:paraId="735D0025" w14:textId="77777777" w:rsidR="00C30EDC" w:rsidRPr="00617EF0" w:rsidRDefault="00C30EDC" w:rsidP="001D6B84"/>
        </w:tc>
        <w:tc>
          <w:tcPr>
            <w:tcW w:w="3360" w:type="dxa"/>
            <w:tcBorders>
              <w:top w:val="single" w:sz="4" w:space="0" w:color="auto"/>
              <w:left w:val="single" w:sz="4" w:space="0" w:color="auto"/>
              <w:bottom w:val="single" w:sz="4" w:space="0" w:color="auto"/>
              <w:right w:val="single" w:sz="4" w:space="0" w:color="auto"/>
            </w:tcBorders>
            <w:vAlign w:val="center"/>
          </w:tcPr>
          <w:p w14:paraId="51DB9310" w14:textId="77777777" w:rsidR="00C30EDC" w:rsidRPr="00617EF0" w:rsidRDefault="00C30EDC" w:rsidP="001D6B84"/>
        </w:tc>
        <w:tc>
          <w:tcPr>
            <w:tcW w:w="4161" w:type="dxa"/>
            <w:tcBorders>
              <w:top w:val="single" w:sz="4" w:space="0" w:color="auto"/>
              <w:left w:val="single" w:sz="4" w:space="0" w:color="auto"/>
              <w:bottom w:val="single" w:sz="4" w:space="0" w:color="auto"/>
              <w:right w:val="single" w:sz="4" w:space="0" w:color="auto"/>
            </w:tcBorders>
            <w:vAlign w:val="center"/>
          </w:tcPr>
          <w:p w14:paraId="6FA59DF5" w14:textId="77777777" w:rsidR="00C30EDC" w:rsidRPr="00617EF0" w:rsidRDefault="00C30EDC" w:rsidP="001D6B84"/>
        </w:tc>
      </w:tr>
    </w:tbl>
    <w:p w14:paraId="6C9EB5D3" w14:textId="77777777" w:rsidR="00C30EDC" w:rsidRPr="00617EF0" w:rsidRDefault="00C30EDC" w:rsidP="001D6B84"/>
    <w:p w14:paraId="77926F27" w14:textId="77777777" w:rsidR="0056530D" w:rsidRPr="00617EF0" w:rsidRDefault="0056530D" w:rsidP="001D6B84"/>
    <w:p w14:paraId="47BF2D3E" w14:textId="77777777" w:rsidR="00C30EDC" w:rsidRPr="001D6B84" w:rsidRDefault="00C30EDC" w:rsidP="001D6B84">
      <w:pPr>
        <w:jc w:val="center"/>
        <w:rPr>
          <w:b/>
          <w:color w:val="0070C0"/>
        </w:rPr>
      </w:pPr>
      <w:r w:rsidRPr="00617EF0">
        <w:br w:type="page"/>
      </w:r>
      <w:bookmarkStart w:id="9" w:name="_Toc367195542"/>
      <w:r w:rsidRPr="001D6B84">
        <w:rPr>
          <w:b/>
          <w:color w:val="0070C0"/>
        </w:rPr>
        <w:lastRenderedPageBreak/>
        <w:t>Table of Contents</w:t>
      </w:r>
      <w:bookmarkEnd w:id="9"/>
    </w:p>
    <w:p w14:paraId="0C3789F4" w14:textId="77777777" w:rsidR="00C30EDC" w:rsidRPr="00617EF0" w:rsidRDefault="00C30EDC" w:rsidP="001D6B84"/>
    <w:p w14:paraId="11924119" w14:textId="3C0D6CAE" w:rsidR="00A07B6D" w:rsidRDefault="001D6B84">
      <w:pPr>
        <w:pStyle w:val="11"/>
        <w:rPr>
          <w:rFonts w:asciiTheme="minorHAnsi" w:eastAsiaTheme="minorEastAsia" w:hAnsiTheme="minorHAnsi" w:cstheme="minorBidi"/>
          <w:bCs w:val="0"/>
          <w:noProof/>
          <w:snapToGrid/>
          <w:kern w:val="2"/>
          <w:sz w:val="21"/>
          <w:szCs w:val="22"/>
          <w:lang w:val="en-US" w:eastAsia="ja-JP"/>
        </w:rPr>
      </w:pPr>
      <w:r>
        <w:rPr>
          <w:b/>
          <w:sz w:val="22"/>
        </w:rPr>
        <w:fldChar w:fldCharType="begin"/>
      </w:r>
      <w:r>
        <w:rPr>
          <w:b/>
          <w:sz w:val="22"/>
        </w:rPr>
        <w:instrText xml:space="preserve"> TOC \o "1-1" \h \z \u </w:instrText>
      </w:r>
      <w:r>
        <w:rPr>
          <w:b/>
          <w:sz w:val="22"/>
        </w:rPr>
        <w:fldChar w:fldCharType="separate"/>
      </w:r>
      <w:hyperlink w:anchor="_Toc21527935" w:history="1">
        <w:r w:rsidR="00A07B6D" w:rsidRPr="00F054F6">
          <w:rPr>
            <w:rStyle w:val="a8"/>
            <w:noProof/>
          </w:rPr>
          <w:t>1.</w:t>
        </w:r>
        <w:r w:rsidR="00A07B6D">
          <w:rPr>
            <w:rFonts w:asciiTheme="minorHAnsi" w:eastAsiaTheme="minorEastAsia" w:hAnsiTheme="minorHAnsi" w:cstheme="minorBidi"/>
            <w:bCs w:val="0"/>
            <w:noProof/>
            <w:snapToGrid/>
            <w:kern w:val="2"/>
            <w:sz w:val="21"/>
            <w:szCs w:val="22"/>
            <w:lang w:val="en-US" w:eastAsia="ja-JP"/>
          </w:rPr>
          <w:tab/>
        </w:r>
        <w:r w:rsidR="00A07B6D" w:rsidRPr="00F054F6">
          <w:rPr>
            <w:rStyle w:val="a8"/>
            <w:noProof/>
          </w:rPr>
          <w:t>Purpose of this Document</w:t>
        </w:r>
        <w:r w:rsidR="00A07B6D">
          <w:rPr>
            <w:noProof/>
            <w:webHidden/>
          </w:rPr>
          <w:tab/>
        </w:r>
        <w:r w:rsidR="00A07B6D">
          <w:rPr>
            <w:noProof/>
            <w:webHidden/>
          </w:rPr>
          <w:fldChar w:fldCharType="begin"/>
        </w:r>
        <w:r w:rsidR="00A07B6D">
          <w:rPr>
            <w:noProof/>
            <w:webHidden/>
          </w:rPr>
          <w:instrText xml:space="preserve"> PAGEREF _Toc21527935 \h </w:instrText>
        </w:r>
        <w:r w:rsidR="00A07B6D">
          <w:rPr>
            <w:noProof/>
            <w:webHidden/>
          </w:rPr>
        </w:r>
        <w:r w:rsidR="00A07B6D">
          <w:rPr>
            <w:noProof/>
            <w:webHidden/>
          </w:rPr>
          <w:fldChar w:fldCharType="separate"/>
        </w:r>
        <w:r w:rsidR="00A07B6D">
          <w:rPr>
            <w:noProof/>
            <w:webHidden/>
          </w:rPr>
          <w:t>3</w:t>
        </w:r>
        <w:r w:rsidR="00A07B6D">
          <w:rPr>
            <w:noProof/>
            <w:webHidden/>
          </w:rPr>
          <w:fldChar w:fldCharType="end"/>
        </w:r>
      </w:hyperlink>
    </w:p>
    <w:p w14:paraId="32D81C72" w14:textId="6FBBE3DD" w:rsidR="00A07B6D" w:rsidRDefault="00531D79">
      <w:pPr>
        <w:pStyle w:val="11"/>
        <w:rPr>
          <w:rFonts w:asciiTheme="minorHAnsi" w:eastAsiaTheme="minorEastAsia" w:hAnsiTheme="minorHAnsi" w:cstheme="minorBidi"/>
          <w:bCs w:val="0"/>
          <w:noProof/>
          <w:snapToGrid/>
          <w:kern w:val="2"/>
          <w:sz w:val="21"/>
          <w:szCs w:val="22"/>
          <w:lang w:val="en-US" w:eastAsia="ja-JP"/>
        </w:rPr>
      </w:pPr>
      <w:hyperlink w:anchor="_Toc21527936" w:history="1">
        <w:r w:rsidR="00A07B6D" w:rsidRPr="00F054F6">
          <w:rPr>
            <w:rStyle w:val="a8"/>
            <w:noProof/>
          </w:rPr>
          <w:t>2.</w:t>
        </w:r>
        <w:r w:rsidR="00A07B6D">
          <w:rPr>
            <w:rFonts w:asciiTheme="minorHAnsi" w:eastAsiaTheme="minorEastAsia" w:hAnsiTheme="minorHAnsi" w:cstheme="minorBidi"/>
            <w:bCs w:val="0"/>
            <w:noProof/>
            <w:snapToGrid/>
            <w:kern w:val="2"/>
            <w:sz w:val="21"/>
            <w:szCs w:val="22"/>
            <w:lang w:val="en-US" w:eastAsia="ja-JP"/>
          </w:rPr>
          <w:tab/>
        </w:r>
        <w:r w:rsidR="00A07B6D" w:rsidRPr="00F054F6">
          <w:rPr>
            <w:rStyle w:val="a8"/>
            <w:noProof/>
          </w:rPr>
          <w:t>Introduction</w:t>
        </w:r>
        <w:r w:rsidR="00A07B6D">
          <w:rPr>
            <w:noProof/>
            <w:webHidden/>
          </w:rPr>
          <w:tab/>
        </w:r>
        <w:r w:rsidR="00A07B6D">
          <w:rPr>
            <w:noProof/>
            <w:webHidden/>
          </w:rPr>
          <w:fldChar w:fldCharType="begin"/>
        </w:r>
        <w:r w:rsidR="00A07B6D">
          <w:rPr>
            <w:noProof/>
            <w:webHidden/>
          </w:rPr>
          <w:instrText xml:space="preserve"> PAGEREF _Toc21527936 \h </w:instrText>
        </w:r>
        <w:r w:rsidR="00A07B6D">
          <w:rPr>
            <w:noProof/>
            <w:webHidden/>
          </w:rPr>
        </w:r>
        <w:r w:rsidR="00A07B6D">
          <w:rPr>
            <w:noProof/>
            <w:webHidden/>
          </w:rPr>
          <w:fldChar w:fldCharType="separate"/>
        </w:r>
        <w:r w:rsidR="00A07B6D">
          <w:rPr>
            <w:noProof/>
            <w:webHidden/>
          </w:rPr>
          <w:t>3</w:t>
        </w:r>
        <w:r w:rsidR="00A07B6D">
          <w:rPr>
            <w:noProof/>
            <w:webHidden/>
          </w:rPr>
          <w:fldChar w:fldCharType="end"/>
        </w:r>
      </w:hyperlink>
    </w:p>
    <w:p w14:paraId="27C81C61" w14:textId="16800B17" w:rsidR="00A07B6D" w:rsidRDefault="00531D79">
      <w:pPr>
        <w:pStyle w:val="11"/>
        <w:rPr>
          <w:rFonts w:asciiTheme="minorHAnsi" w:eastAsiaTheme="minorEastAsia" w:hAnsiTheme="minorHAnsi" w:cstheme="minorBidi"/>
          <w:bCs w:val="0"/>
          <w:noProof/>
          <w:snapToGrid/>
          <w:kern w:val="2"/>
          <w:sz w:val="21"/>
          <w:szCs w:val="22"/>
          <w:lang w:val="en-US" w:eastAsia="ja-JP"/>
        </w:rPr>
      </w:pPr>
      <w:hyperlink w:anchor="_Toc21527937" w:history="1">
        <w:r w:rsidR="00A07B6D" w:rsidRPr="00F054F6">
          <w:rPr>
            <w:rStyle w:val="a8"/>
            <w:noProof/>
            <w:lang w:eastAsia="ja-JP"/>
          </w:rPr>
          <w:t>3.</w:t>
        </w:r>
        <w:r w:rsidR="00A07B6D">
          <w:rPr>
            <w:rFonts w:asciiTheme="minorHAnsi" w:eastAsiaTheme="minorEastAsia" w:hAnsiTheme="minorHAnsi" w:cstheme="minorBidi"/>
            <w:bCs w:val="0"/>
            <w:noProof/>
            <w:snapToGrid/>
            <w:kern w:val="2"/>
            <w:sz w:val="21"/>
            <w:szCs w:val="22"/>
            <w:lang w:val="en-US" w:eastAsia="ja-JP"/>
          </w:rPr>
          <w:tab/>
        </w:r>
        <w:r w:rsidR="00A07B6D" w:rsidRPr="00F054F6">
          <w:rPr>
            <w:rStyle w:val="a8"/>
            <w:noProof/>
            <w:lang w:eastAsia="ja-JP"/>
          </w:rPr>
          <w:t>Committee Domain</w:t>
        </w:r>
        <w:r w:rsidR="00A07B6D">
          <w:rPr>
            <w:noProof/>
            <w:webHidden/>
          </w:rPr>
          <w:tab/>
        </w:r>
        <w:r w:rsidR="00A07B6D">
          <w:rPr>
            <w:noProof/>
            <w:webHidden/>
          </w:rPr>
          <w:fldChar w:fldCharType="begin"/>
        </w:r>
        <w:r w:rsidR="00A07B6D">
          <w:rPr>
            <w:noProof/>
            <w:webHidden/>
          </w:rPr>
          <w:instrText xml:space="preserve"> PAGEREF _Toc21527937 \h </w:instrText>
        </w:r>
        <w:r w:rsidR="00A07B6D">
          <w:rPr>
            <w:noProof/>
            <w:webHidden/>
          </w:rPr>
        </w:r>
        <w:r w:rsidR="00A07B6D">
          <w:rPr>
            <w:noProof/>
            <w:webHidden/>
          </w:rPr>
          <w:fldChar w:fldCharType="separate"/>
        </w:r>
        <w:r w:rsidR="00A07B6D">
          <w:rPr>
            <w:noProof/>
            <w:webHidden/>
          </w:rPr>
          <w:t>3</w:t>
        </w:r>
        <w:r w:rsidR="00A07B6D">
          <w:rPr>
            <w:noProof/>
            <w:webHidden/>
          </w:rPr>
          <w:fldChar w:fldCharType="end"/>
        </w:r>
      </w:hyperlink>
    </w:p>
    <w:p w14:paraId="42F57C58" w14:textId="53AFEB35" w:rsidR="00A07B6D" w:rsidRDefault="00531D79">
      <w:pPr>
        <w:pStyle w:val="11"/>
        <w:rPr>
          <w:rFonts w:asciiTheme="minorHAnsi" w:eastAsiaTheme="minorEastAsia" w:hAnsiTheme="minorHAnsi" w:cstheme="minorBidi"/>
          <w:bCs w:val="0"/>
          <w:noProof/>
          <w:snapToGrid/>
          <w:kern w:val="2"/>
          <w:sz w:val="21"/>
          <w:szCs w:val="22"/>
          <w:lang w:val="en-US" w:eastAsia="ja-JP"/>
        </w:rPr>
      </w:pPr>
      <w:hyperlink w:anchor="_Toc21527938" w:history="1">
        <w:r w:rsidR="00A07B6D" w:rsidRPr="00F054F6">
          <w:rPr>
            <w:rStyle w:val="a8"/>
            <w:noProof/>
          </w:rPr>
          <w:t>4.</w:t>
        </w:r>
        <w:r w:rsidR="00A07B6D">
          <w:rPr>
            <w:rFonts w:asciiTheme="minorHAnsi" w:eastAsiaTheme="minorEastAsia" w:hAnsiTheme="minorHAnsi" w:cstheme="minorBidi"/>
            <w:bCs w:val="0"/>
            <w:noProof/>
            <w:snapToGrid/>
            <w:kern w:val="2"/>
            <w:sz w:val="21"/>
            <w:szCs w:val="22"/>
            <w:lang w:val="en-US" w:eastAsia="ja-JP"/>
          </w:rPr>
          <w:tab/>
        </w:r>
        <w:r w:rsidR="00A07B6D" w:rsidRPr="00F054F6">
          <w:rPr>
            <w:rStyle w:val="a8"/>
            <w:noProof/>
          </w:rPr>
          <w:t>Committee Structure</w:t>
        </w:r>
        <w:r w:rsidR="00A07B6D">
          <w:rPr>
            <w:noProof/>
            <w:webHidden/>
          </w:rPr>
          <w:tab/>
        </w:r>
        <w:r w:rsidR="00A07B6D">
          <w:rPr>
            <w:noProof/>
            <w:webHidden/>
          </w:rPr>
          <w:fldChar w:fldCharType="begin"/>
        </w:r>
        <w:r w:rsidR="00A07B6D">
          <w:rPr>
            <w:noProof/>
            <w:webHidden/>
          </w:rPr>
          <w:instrText xml:space="preserve"> PAGEREF _Toc21527938 \h </w:instrText>
        </w:r>
        <w:r w:rsidR="00A07B6D">
          <w:rPr>
            <w:noProof/>
            <w:webHidden/>
          </w:rPr>
        </w:r>
        <w:r w:rsidR="00A07B6D">
          <w:rPr>
            <w:noProof/>
            <w:webHidden/>
          </w:rPr>
          <w:fldChar w:fldCharType="separate"/>
        </w:r>
        <w:r w:rsidR="00A07B6D">
          <w:rPr>
            <w:noProof/>
            <w:webHidden/>
          </w:rPr>
          <w:t>4</w:t>
        </w:r>
        <w:r w:rsidR="00A07B6D">
          <w:rPr>
            <w:noProof/>
            <w:webHidden/>
          </w:rPr>
          <w:fldChar w:fldCharType="end"/>
        </w:r>
      </w:hyperlink>
    </w:p>
    <w:p w14:paraId="5EB02444" w14:textId="62A5C401" w:rsidR="00A07B6D" w:rsidRDefault="00531D79">
      <w:pPr>
        <w:pStyle w:val="11"/>
        <w:rPr>
          <w:rFonts w:asciiTheme="minorHAnsi" w:eastAsiaTheme="minorEastAsia" w:hAnsiTheme="minorHAnsi" w:cstheme="minorBidi"/>
          <w:bCs w:val="0"/>
          <w:noProof/>
          <w:snapToGrid/>
          <w:kern w:val="2"/>
          <w:sz w:val="21"/>
          <w:szCs w:val="22"/>
          <w:lang w:val="en-US" w:eastAsia="ja-JP"/>
        </w:rPr>
      </w:pPr>
      <w:hyperlink w:anchor="_Toc21527939" w:history="1">
        <w:r w:rsidR="00A07B6D" w:rsidRPr="00F054F6">
          <w:rPr>
            <w:rStyle w:val="a8"/>
            <w:noProof/>
          </w:rPr>
          <w:t>5.</w:t>
        </w:r>
        <w:r w:rsidR="00A07B6D">
          <w:rPr>
            <w:rFonts w:asciiTheme="minorHAnsi" w:eastAsiaTheme="minorEastAsia" w:hAnsiTheme="minorHAnsi" w:cstheme="minorBidi"/>
            <w:bCs w:val="0"/>
            <w:noProof/>
            <w:snapToGrid/>
            <w:kern w:val="2"/>
            <w:sz w:val="21"/>
            <w:szCs w:val="22"/>
            <w:lang w:val="en-US" w:eastAsia="ja-JP"/>
          </w:rPr>
          <w:tab/>
        </w:r>
        <w:r w:rsidR="00A07B6D" w:rsidRPr="00F054F6">
          <w:rPr>
            <w:rStyle w:val="a8"/>
            <w:noProof/>
          </w:rPr>
          <w:t>Terms of Reference for the Digital Information System Working Group (WG1)</w:t>
        </w:r>
        <w:r w:rsidR="00A07B6D">
          <w:rPr>
            <w:noProof/>
            <w:webHidden/>
          </w:rPr>
          <w:tab/>
        </w:r>
        <w:r w:rsidR="00A07B6D">
          <w:rPr>
            <w:noProof/>
            <w:webHidden/>
          </w:rPr>
          <w:fldChar w:fldCharType="begin"/>
        </w:r>
        <w:r w:rsidR="00A07B6D">
          <w:rPr>
            <w:noProof/>
            <w:webHidden/>
          </w:rPr>
          <w:instrText xml:space="preserve"> PAGEREF _Toc21527939 \h </w:instrText>
        </w:r>
        <w:r w:rsidR="00A07B6D">
          <w:rPr>
            <w:noProof/>
            <w:webHidden/>
          </w:rPr>
        </w:r>
        <w:r w:rsidR="00A07B6D">
          <w:rPr>
            <w:noProof/>
            <w:webHidden/>
          </w:rPr>
          <w:fldChar w:fldCharType="separate"/>
        </w:r>
        <w:r w:rsidR="00A07B6D">
          <w:rPr>
            <w:noProof/>
            <w:webHidden/>
          </w:rPr>
          <w:t>5</w:t>
        </w:r>
        <w:r w:rsidR="00A07B6D">
          <w:rPr>
            <w:noProof/>
            <w:webHidden/>
          </w:rPr>
          <w:fldChar w:fldCharType="end"/>
        </w:r>
      </w:hyperlink>
    </w:p>
    <w:p w14:paraId="266C3EEA" w14:textId="5874B547" w:rsidR="00A07B6D" w:rsidRDefault="00531D79">
      <w:pPr>
        <w:pStyle w:val="11"/>
        <w:rPr>
          <w:rFonts w:asciiTheme="minorHAnsi" w:eastAsiaTheme="minorEastAsia" w:hAnsiTheme="minorHAnsi" w:cstheme="minorBidi"/>
          <w:bCs w:val="0"/>
          <w:noProof/>
          <w:snapToGrid/>
          <w:kern w:val="2"/>
          <w:sz w:val="21"/>
          <w:szCs w:val="22"/>
          <w:lang w:val="en-US" w:eastAsia="ja-JP"/>
        </w:rPr>
      </w:pPr>
      <w:hyperlink w:anchor="_Toc21527940" w:history="1">
        <w:r w:rsidR="00A07B6D" w:rsidRPr="00F054F6">
          <w:rPr>
            <w:rStyle w:val="a8"/>
            <w:noProof/>
          </w:rPr>
          <w:t>6.</w:t>
        </w:r>
        <w:r w:rsidR="00A07B6D">
          <w:rPr>
            <w:rFonts w:asciiTheme="minorHAnsi" w:eastAsiaTheme="minorEastAsia" w:hAnsiTheme="minorHAnsi" w:cstheme="minorBidi"/>
            <w:bCs w:val="0"/>
            <w:noProof/>
            <w:snapToGrid/>
            <w:kern w:val="2"/>
            <w:sz w:val="21"/>
            <w:szCs w:val="22"/>
            <w:lang w:val="en-US" w:eastAsia="ja-JP"/>
          </w:rPr>
          <w:tab/>
        </w:r>
        <w:r w:rsidR="00A07B6D" w:rsidRPr="00F054F6">
          <w:rPr>
            <w:rStyle w:val="a8"/>
            <w:noProof/>
          </w:rPr>
          <w:t>Terms of Reference for the Emerging Digital Technologies Working Group (WG2))</w:t>
        </w:r>
        <w:r w:rsidR="00A07B6D">
          <w:rPr>
            <w:noProof/>
            <w:webHidden/>
          </w:rPr>
          <w:tab/>
        </w:r>
        <w:r w:rsidR="00A07B6D">
          <w:rPr>
            <w:noProof/>
            <w:webHidden/>
          </w:rPr>
          <w:fldChar w:fldCharType="begin"/>
        </w:r>
        <w:r w:rsidR="00A07B6D">
          <w:rPr>
            <w:noProof/>
            <w:webHidden/>
          </w:rPr>
          <w:instrText xml:space="preserve"> PAGEREF _Toc21527940 \h </w:instrText>
        </w:r>
        <w:r w:rsidR="00A07B6D">
          <w:rPr>
            <w:noProof/>
            <w:webHidden/>
          </w:rPr>
        </w:r>
        <w:r w:rsidR="00A07B6D">
          <w:rPr>
            <w:noProof/>
            <w:webHidden/>
          </w:rPr>
          <w:fldChar w:fldCharType="separate"/>
        </w:r>
        <w:r w:rsidR="00A07B6D">
          <w:rPr>
            <w:noProof/>
            <w:webHidden/>
          </w:rPr>
          <w:t>7</w:t>
        </w:r>
        <w:r w:rsidR="00A07B6D">
          <w:rPr>
            <w:noProof/>
            <w:webHidden/>
          </w:rPr>
          <w:fldChar w:fldCharType="end"/>
        </w:r>
      </w:hyperlink>
    </w:p>
    <w:p w14:paraId="21B6544D" w14:textId="7F57F133" w:rsidR="00A07B6D" w:rsidRDefault="00531D79">
      <w:pPr>
        <w:pStyle w:val="11"/>
        <w:rPr>
          <w:rFonts w:asciiTheme="minorHAnsi" w:eastAsiaTheme="minorEastAsia" w:hAnsiTheme="minorHAnsi" w:cstheme="minorBidi"/>
          <w:bCs w:val="0"/>
          <w:noProof/>
          <w:snapToGrid/>
          <w:kern w:val="2"/>
          <w:sz w:val="21"/>
          <w:szCs w:val="22"/>
          <w:lang w:val="en-US" w:eastAsia="ja-JP"/>
        </w:rPr>
      </w:pPr>
      <w:hyperlink w:anchor="_Toc21527941" w:history="1">
        <w:r w:rsidR="00A07B6D" w:rsidRPr="00F054F6">
          <w:rPr>
            <w:rStyle w:val="a8"/>
            <w:noProof/>
          </w:rPr>
          <w:t>7.</w:t>
        </w:r>
        <w:r w:rsidR="00A07B6D">
          <w:rPr>
            <w:rFonts w:asciiTheme="minorHAnsi" w:eastAsiaTheme="minorEastAsia" w:hAnsiTheme="minorHAnsi" w:cstheme="minorBidi"/>
            <w:bCs w:val="0"/>
            <w:noProof/>
            <w:snapToGrid/>
            <w:kern w:val="2"/>
            <w:sz w:val="21"/>
            <w:szCs w:val="22"/>
            <w:lang w:val="en-US" w:eastAsia="ja-JP"/>
          </w:rPr>
          <w:tab/>
        </w:r>
        <w:r w:rsidR="00A07B6D" w:rsidRPr="00F054F6">
          <w:rPr>
            <w:rStyle w:val="a8"/>
            <w:noProof/>
          </w:rPr>
          <w:t>Terms of Reference for the Digital Communication System Working Group (WG3)</w:t>
        </w:r>
        <w:r w:rsidR="00A07B6D">
          <w:rPr>
            <w:noProof/>
            <w:webHidden/>
          </w:rPr>
          <w:tab/>
        </w:r>
        <w:r w:rsidR="00A07B6D">
          <w:rPr>
            <w:noProof/>
            <w:webHidden/>
          </w:rPr>
          <w:fldChar w:fldCharType="begin"/>
        </w:r>
        <w:r w:rsidR="00A07B6D">
          <w:rPr>
            <w:noProof/>
            <w:webHidden/>
          </w:rPr>
          <w:instrText xml:space="preserve"> PAGEREF _Toc21527941 \h </w:instrText>
        </w:r>
        <w:r w:rsidR="00A07B6D">
          <w:rPr>
            <w:noProof/>
            <w:webHidden/>
          </w:rPr>
        </w:r>
        <w:r w:rsidR="00A07B6D">
          <w:rPr>
            <w:noProof/>
            <w:webHidden/>
          </w:rPr>
          <w:fldChar w:fldCharType="separate"/>
        </w:r>
        <w:r w:rsidR="00A07B6D">
          <w:rPr>
            <w:noProof/>
            <w:webHidden/>
          </w:rPr>
          <w:t>8</w:t>
        </w:r>
        <w:r w:rsidR="00A07B6D">
          <w:rPr>
            <w:noProof/>
            <w:webHidden/>
          </w:rPr>
          <w:fldChar w:fldCharType="end"/>
        </w:r>
      </w:hyperlink>
    </w:p>
    <w:p w14:paraId="3DA2F2F5" w14:textId="1BA78080" w:rsidR="00C30EDC" w:rsidRPr="00617EF0" w:rsidRDefault="001D6B84" w:rsidP="001D6B84">
      <w:pPr>
        <w:rPr>
          <w:noProof/>
        </w:rPr>
      </w:pPr>
      <w:r>
        <w:rPr>
          <w:b/>
          <w:sz w:val="22"/>
        </w:rPr>
        <w:fldChar w:fldCharType="end"/>
      </w:r>
    </w:p>
    <w:p w14:paraId="2F4F6604" w14:textId="77777777" w:rsidR="00C30EDC" w:rsidRPr="00617EF0" w:rsidRDefault="00C30EDC" w:rsidP="001D6B84">
      <w:pPr>
        <w:rPr>
          <w:noProof/>
        </w:rPr>
      </w:pPr>
    </w:p>
    <w:p w14:paraId="14096619" w14:textId="77777777" w:rsidR="00C30EDC" w:rsidRPr="00617EF0" w:rsidRDefault="00C30EDC" w:rsidP="001D6B84"/>
    <w:p w14:paraId="479E7ADD" w14:textId="77777777" w:rsidR="00BA0E98" w:rsidRPr="00617EF0" w:rsidRDefault="00BA0E98" w:rsidP="001D6B84">
      <w:pPr>
        <w:sectPr w:rsidR="00BA0E98" w:rsidRPr="00617EF0" w:rsidSect="00B75CC2">
          <w:pgSz w:w="11906" w:h="16838"/>
          <w:pgMar w:top="1440" w:right="1440" w:bottom="1440" w:left="1440" w:header="708" w:footer="708" w:gutter="0"/>
          <w:pgNumType w:start="1"/>
          <w:cols w:space="708"/>
          <w:docGrid w:linePitch="360"/>
        </w:sectPr>
      </w:pPr>
    </w:p>
    <w:p w14:paraId="0ABEDDD3" w14:textId="77777777" w:rsidR="008417CD" w:rsidRPr="00617EF0" w:rsidRDefault="008417CD" w:rsidP="008417CD">
      <w:pPr>
        <w:pStyle w:val="1"/>
      </w:pPr>
      <w:bookmarkStart w:id="10" w:name="_Toc21527935"/>
      <w:r w:rsidRPr="00617EF0">
        <w:lastRenderedPageBreak/>
        <w:t>Purpose of this Document</w:t>
      </w:r>
      <w:bookmarkEnd w:id="10"/>
    </w:p>
    <w:p w14:paraId="57508D6A" w14:textId="5AFB1272" w:rsidR="008417CD" w:rsidRPr="00617EF0" w:rsidRDefault="008417CD" w:rsidP="008417CD">
      <w:pPr>
        <w:pStyle w:val="a1"/>
      </w:pPr>
      <w:r w:rsidRPr="00617EF0">
        <w:t>The purpose of this document is to maintain</w:t>
      </w:r>
      <w:r>
        <w:t xml:space="preserve"> a register of EN</w:t>
      </w:r>
      <w:r w:rsidR="000B423C">
        <w:t xml:space="preserve">AV Committee </w:t>
      </w:r>
      <w:r w:rsidRPr="00617EF0">
        <w:t>Working Gr</w:t>
      </w:r>
      <w:r>
        <w:t>oups Terms of Reference for 2018-22</w:t>
      </w:r>
      <w:r w:rsidRPr="00617EF0">
        <w:t>.</w:t>
      </w:r>
    </w:p>
    <w:p w14:paraId="25DC4974" w14:textId="310FE173" w:rsidR="00AB4219" w:rsidRDefault="00AB4219" w:rsidP="001D6B84">
      <w:pPr>
        <w:pStyle w:val="1"/>
      </w:pPr>
      <w:bookmarkStart w:id="11" w:name="_Toc21527936"/>
      <w:r>
        <w:t>Introduction</w:t>
      </w:r>
      <w:bookmarkEnd w:id="11"/>
    </w:p>
    <w:p w14:paraId="0EFAA077" w14:textId="77777777" w:rsidR="004A79DE" w:rsidRDefault="004A79DE" w:rsidP="004A79DE">
      <w:pPr>
        <w:pStyle w:val="a1"/>
      </w:pPr>
      <w:r>
        <w:t xml:space="preserve">Clause 1.3 in the </w:t>
      </w:r>
      <w:r w:rsidRPr="004A79DE">
        <w:t xml:space="preserve">Policy and Procedures </w:t>
      </w:r>
      <w:r>
        <w:t>section of the IALA Basic Documents</w:t>
      </w:r>
      <w:r w:rsidR="007B6791">
        <w:t xml:space="preserve"> states that a</w:t>
      </w:r>
      <w:r>
        <w:t xml:space="preserve"> Committee should carry out its work in accordance with the following Terms of Reference.</w:t>
      </w:r>
    </w:p>
    <w:p w14:paraId="3FEAA6FC" w14:textId="77777777" w:rsidR="004A79DE" w:rsidRDefault="004A79DE" w:rsidP="004A79DE">
      <w:pPr>
        <w:pStyle w:val="Listnumbered"/>
      </w:pPr>
      <w:r>
        <w:t xml:space="preserve">The </w:t>
      </w:r>
      <w:r w:rsidRPr="004A79DE">
        <w:t>purpose</w:t>
      </w:r>
      <w:r>
        <w:t xml:space="preserve"> of a Committee is to create draft Documents, for example draft standards, recommendations, guidelines, and manuals.</w:t>
      </w:r>
    </w:p>
    <w:p w14:paraId="2814DC67" w14:textId="196E80F7" w:rsidR="004A79DE" w:rsidRDefault="004A79DE" w:rsidP="004A79DE">
      <w:pPr>
        <w:pStyle w:val="Listnumbered"/>
      </w:pPr>
      <w:r>
        <w:t>These documents should be directed to meeting the Goals of the Strategic Vision, with effort concentrated on documents required by the content of the Priorities for the period 20</w:t>
      </w:r>
      <w:r w:rsidR="002360A6">
        <w:t>18</w:t>
      </w:r>
      <w:r>
        <w:t>-20</w:t>
      </w:r>
      <w:r w:rsidR="002360A6">
        <w:t>22</w:t>
      </w:r>
      <w:r>
        <w:t xml:space="preserve"> in the Strategic Vision.</w:t>
      </w:r>
    </w:p>
    <w:p w14:paraId="43582081" w14:textId="77777777" w:rsidR="004A79DE" w:rsidRDefault="004A79DE" w:rsidP="004A79DE">
      <w:pPr>
        <w:pStyle w:val="Listnumbered"/>
      </w:pPr>
      <w:r>
        <w:t>The Committee should work to a Work Programme which has been agreed by the PAP (Policy Advisory Panel), and this Work Programme should clearly show the deliverables as the draft documents indicated in (1) and (2) above.</w:t>
      </w:r>
    </w:p>
    <w:p w14:paraId="26E3BA79" w14:textId="77777777" w:rsidR="004A79DE" w:rsidRDefault="004A79DE" w:rsidP="004A79DE">
      <w:pPr>
        <w:pStyle w:val="Listnumbered"/>
      </w:pPr>
      <w:r>
        <w:t>The Committee’s progress with its work and achievement of its deliverables should be reported to PAP and Council at regular intervals.</w:t>
      </w:r>
    </w:p>
    <w:p w14:paraId="097583FC" w14:textId="308605CD" w:rsidR="00B84A4C" w:rsidRPr="004A79DE" w:rsidRDefault="00B84A4C" w:rsidP="00B84A4C">
      <w:pPr>
        <w:pStyle w:val="a1"/>
      </w:pPr>
      <w:r>
        <w:t>The following sets out the particular terms of reference for the EN</w:t>
      </w:r>
      <w:r w:rsidR="00A414F8">
        <w:t>AV</w:t>
      </w:r>
      <w:r>
        <w:t xml:space="preserve"> Committee for the work period 2018-2022.</w:t>
      </w:r>
    </w:p>
    <w:p w14:paraId="7A9DCB6B" w14:textId="3D3423C2" w:rsidR="00C46D01" w:rsidRDefault="00C46D01" w:rsidP="004A79DE">
      <w:pPr>
        <w:pStyle w:val="1"/>
        <w:rPr>
          <w:rFonts w:eastAsiaTheme="minorEastAsia"/>
          <w:lang w:eastAsia="ja-JP"/>
        </w:rPr>
      </w:pPr>
      <w:bookmarkStart w:id="12" w:name="_Toc21527937"/>
      <w:r>
        <w:rPr>
          <w:rFonts w:eastAsiaTheme="minorEastAsia" w:hint="eastAsia"/>
          <w:lang w:eastAsia="ja-JP"/>
        </w:rPr>
        <w:t>C</w:t>
      </w:r>
      <w:r>
        <w:rPr>
          <w:rFonts w:eastAsiaTheme="minorEastAsia"/>
          <w:lang w:eastAsia="ja-JP"/>
        </w:rPr>
        <w:t>ommittee Domain</w:t>
      </w:r>
      <w:bookmarkEnd w:id="12"/>
    </w:p>
    <w:p w14:paraId="144CA677" w14:textId="653161DD" w:rsidR="00C46D01" w:rsidRDefault="00C46D01" w:rsidP="00C46D01">
      <w:pPr>
        <w:pStyle w:val="a1"/>
        <w:rPr>
          <w:rFonts w:eastAsiaTheme="minorEastAsia"/>
          <w:lang w:eastAsia="ja-JP"/>
        </w:rPr>
      </w:pPr>
      <w:r>
        <w:rPr>
          <w:rFonts w:eastAsiaTheme="minorEastAsia" w:hint="eastAsia"/>
          <w:lang w:eastAsia="ja-JP"/>
        </w:rPr>
        <w:t>A</w:t>
      </w:r>
      <w:r>
        <w:rPr>
          <w:rFonts w:eastAsiaTheme="minorEastAsia"/>
          <w:lang w:eastAsia="ja-JP"/>
        </w:rPr>
        <w:t>ccording to the work programme 2018-2022, ENAV Committee’s domain of standards and work areas are as follows:</w:t>
      </w:r>
    </w:p>
    <w:p w14:paraId="32843B58" w14:textId="4220A628" w:rsidR="00C46D01" w:rsidRDefault="00C46D01" w:rsidP="00C46D01">
      <w:pPr>
        <w:pStyle w:val="a1"/>
        <w:numPr>
          <w:ilvl w:val="0"/>
          <w:numId w:val="31"/>
        </w:numPr>
        <w:rPr>
          <w:rFonts w:eastAsiaTheme="minorEastAsia"/>
          <w:lang w:eastAsia="ja-JP"/>
        </w:rPr>
      </w:pPr>
      <w:r>
        <w:rPr>
          <w:rFonts w:eastAsiaTheme="minorEastAsia" w:hint="eastAsia"/>
          <w:lang w:eastAsia="ja-JP"/>
        </w:rPr>
        <w:t>S</w:t>
      </w:r>
      <w:r>
        <w:rPr>
          <w:rFonts w:eastAsiaTheme="minorEastAsia"/>
          <w:lang w:eastAsia="ja-JP"/>
        </w:rPr>
        <w:t>tandard 1050 Training and Certification</w:t>
      </w:r>
    </w:p>
    <w:p w14:paraId="79933354" w14:textId="4E1A695D" w:rsidR="007073CA" w:rsidRDefault="007073CA" w:rsidP="007073CA">
      <w:pPr>
        <w:pStyle w:val="a1"/>
        <w:numPr>
          <w:ilvl w:val="0"/>
          <w:numId w:val="32"/>
        </w:numPr>
        <w:rPr>
          <w:rFonts w:eastAsiaTheme="minorEastAsia"/>
          <w:lang w:eastAsia="ja-JP"/>
        </w:rPr>
      </w:pPr>
      <w:r>
        <w:rPr>
          <w:rFonts w:eastAsiaTheme="minorEastAsia" w:hint="eastAsia"/>
          <w:lang w:eastAsia="ja-JP"/>
        </w:rPr>
        <w:t>T</w:t>
      </w:r>
      <w:r>
        <w:rPr>
          <w:rFonts w:eastAsiaTheme="minorEastAsia"/>
          <w:lang w:eastAsia="ja-JP"/>
        </w:rPr>
        <w:t>raining and assessment</w:t>
      </w:r>
    </w:p>
    <w:p w14:paraId="21E27EB9" w14:textId="61ECC108" w:rsidR="007073CA" w:rsidRDefault="007073CA" w:rsidP="007073CA">
      <w:pPr>
        <w:pStyle w:val="a1"/>
        <w:numPr>
          <w:ilvl w:val="0"/>
          <w:numId w:val="32"/>
        </w:numPr>
        <w:rPr>
          <w:rFonts w:eastAsiaTheme="minorEastAsia"/>
          <w:lang w:eastAsia="ja-JP"/>
        </w:rPr>
      </w:pPr>
      <w:r>
        <w:rPr>
          <w:rFonts w:eastAsiaTheme="minorEastAsia" w:hint="eastAsia"/>
          <w:lang w:eastAsia="ja-JP"/>
        </w:rPr>
        <w:t>C</w:t>
      </w:r>
      <w:r>
        <w:rPr>
          <w:rFonts w:eastAsiaTheme="minorEastAsia"/>
          <w:lang w:eastAsia="ja-JP"/>
        </w:rPr>
        <w:t>apacity building</w:t>
      </w:r>
    </w:p>
    <w:p w14:paraId="6B7A31DD" w14:textId="52B64445" w:rsidR="00C46D01" w:rsidRDefault="00C46D01" w:rsidP="00C46D01">
      <w:pPr>
        <w:pStyle w:val="a1"/>
        <w:numPr>
          <w:ilvl w:val="0"/>
          <w:numId w:val="31"/>
        </w:numPr>
        <w:rPr>
          <w:rFonts w:eastAsiaTheme="minorEastAsia"/>
          <w:lang w:eastAsia="ja-JP"/>
        </w:rPr>
      </w:pPr>
      <w:r>
        <w:rPr>
          <w:rFonts w:eastAsiaTheme="minorEastAsia" w:hint="eastAsia"/>
          <w:lang w:eastAsia="ja-JP"/>
        </w:rPr>
        <w:t>S</w:t>
      </w:r>
      <w:r>
        <w:rPr>
          <w:rFonts w:eastAsiaTheme="minorEastAsia"/>
          <w:lang w:eastAsia="ja-JP"/>
        </w:rPr>
        <w:t xml:space="preserve">tandard 1060 </w:t>
      </w:r>
      <w:r w:rsidR="007073CA">
        <w:rPr>
          <w:rFonts w:eastAsiaTheme="minorEastAsia"/>
          <w:lang w:eastAsia="ja-JP"/>
        </w:rPr>
        <w:t>Digital Communication Technologies</w:t>
      </w:r>
    </w:p>
    <w:p w14:paraId="3565E847" w14:textId="535752A6" w:rsidR="007073CA" w:rsidRDefault="007073CA" w:rsidP="007073CA">
      <w:pPr>
        <w:pStyle w:val="a1"/>
        <w:numPr>
          <w:ilvl w:val="0"/>
          <w:numId w:val="33"/>
        </w:numPr>
        <w:rPr>
          <w:rFonts w:eastAsiaTheme="minorEastAsia"/>
          <w:lang w:eastAsia="ja-JP"/>
        </w:rPr>
      </w:pPr>
      <w:r>
        <w:rPr>
          <w:rFonts w:eastAsiaTheme="minorEastAsia" w:hint="eastAsia"/>
          <w:lang w:eastAsia="ja-JP"/>
        </w:rPr>
        <w:t>H</w:t>
      </w:r>
      <w:r>
        <w:rPr>
          <w:rFonts w:eastAsiaTheme="minorEastAsia"/>
          <w:lang w:eastAsia="ja-JP"/>
        </w:rPr>
        <w:t>armonized maritime connectivity framework (CMDS)</w:t>
      </w:r>
    </w:p>
    <w:p w14:paraId="580A990C" w14:textId="30E58EA8" w:rsidR="007073CA" w:rsidRDefault="007073CA" w:rsidP="007073CA">
      <w:pPr>
        <w:pStyle w:val="a1"/>
        <w:numPr>
          <w:ilvl w:val="0"/>
          <w:numId w:val="33"/>
        </w:numPr>
        <w:rPr>
          <w:rFonts w:eastAsiaTheme="minorEastAsia"/>
          <w:lang w:eastAsia="ja-JP"/>
        </w:rPr>
      </w:pPr>
      <w:r>
        <w:rPr>
          <w:rFonts w:eastAsiaTheme="minorEastAsia" w:hint="eastAsia"/>
          <w:lang w:eastAsia="ja-JP"/>
        </w:rPr>
        <w:t>M</w:t>
      </w:r>
      <w:r>
        <w:rPr>
          <w:rFonts w:eastAsiaTheme="minorEastAsia"/>
          <w:lang w:eastAsia="ja-JP"/>
        </w:rPr>
        <w:t xml:space="preserve">aritime Internet of Things (Intelligent sensors, </w:t>
      </w:r>
      <w:proofErr w:type="spellStart"/>
      <w:r>
        <w:rPr>
          <w:rFonts w:eastAsiaTheme="minorEastAsia"/>
          <w:lang w:eastAsia="ja-JP"/>
        </w:rPr>
        <w:t>AtoN</w:t>
      </w:r>
      <w:proofErr w:type="spellEnd"/>
      <w:r>
        <w:rPr>
          <w:rFonts w:eastAsiaTheme="minorEastAsia"/>
          <w:lang w:eastAsia="ja-JP"/>
        </w:rPr>
        <w:t xml:space="preserve"> monitoring)</w:t>
      </w:r>
    </w:p>
    <w:p w14:paraId="719E953A" w14:textId="3684B381" w:rsidR="007073CA" w:rsidRDefault="007073CA" w:rsidP="007073CA">
      <w:pPr>
        <w:pStyle w:val="a1"/>
        <w:numPr>
          <w:ilvl w:val="0"/>
          <w:numId w:val="33"/>
        </w:numPr>
        <w:rPr>
          <w:rFonts w:eastAsiaTheme="minorEastAsia"/>
          <w:lang w:eastAsia="ja-JP"/>
        </w:rPr>
      </w:pPr>
      <w:r>
        <w:rPr>
          <w:rFonts w:eastAsiaTheme="minorEastAsia" w:hint="eastAsia"/>
          <w:lang w:eastAsia="ja-JP"/>
        </w:rPr>
        <w:t>W</w:t>
      </w:r>
      <w:r>
        <w:rPr>
          <w:rFonts w:eastAsiaTheme="minorEastAsia"/>
          <w:lang w:eastAsia="ja-JP"/>
        </w:rPr>
        <w:t>ide/Medium bandwidth systems (AIS &amp; VDES)</w:t>
      </w:r>
    </w:p>
    <w:p w14:paraId="31DDD8E3" w14:textId="0717031A" w:rsidR="007073CA" w:rsidRDefault="007073CA" w:rsidP="007073CA">
      <w:pPr>
        <w:pStyle w:val="a1"/>
        <w:numPr>
          <w:ilvl w:val="0"/>
          <w:numId w:val="33"/>
        </w:numPr>
        <w:rPr>
          <w:rFonts w:eastAsiaTheme="minorEastAsia"/>
          <w:lang w:eastAsia="ja-JP"/>
        </w:rPr>
      </w:pPr>
      <w:r>
        <w:rPr>
          <w:rFonts w:eastAsiaTheme="minorEastAsia"/>
          <w:lang w:eastAsia="ja-JP"/>
        </w:rPr>
        <w:t>Narrow bandwidth systems (NAVDAT, MF beacons)</w:t>
      </w:r>
    </w:p>
    <w:p w14:paraId="3F5FD041" w14:textId="0FB8DDC6" w:rsidR="007073CA" w:rsidRDefault="007073CA" w:rsidP="00C46D01">
      <w:pPr>
        <w:pStyle w:val="a1"/>
        <w:numPr>
          <w:ilvl w:val="0"/>
          <w:numId w:val="31"/>
        </w:numPr>
        <w:rPr>
          <w:rFonts w:eastAsiaTheme="minorEastAsia"/>
          <w:lang w:eastAsia="ja-JP"/>
        </w:rPr>
      </w:pPr>
      <w:r>
        <w:rPr>
          <w:rFonts w:eastAsiaTheme="minorEastAsia" w:hint="eastAsia"/>
          <w:lang w:eastAsia="ja-JP"/>
        </w:rPr>
        <w:t>S</w:t>
      </w:r>
      <w:r>
        <w:rPr>
          <w:rFonts w:eastAsiaTheme="minorEastAsia"/>
          <w:lang w:eastAsia="ja-JP"/>
        </w:rPr>
        <w:t>tandard 1070 Information Services</w:t>
      </w:r>
    </w:p>
    <w:p w14:paraId="6247C017" w14:textId="3BFD703C" w:rsidR="00C46D01" w:rsidRDefault="00865965" w:rsidP="007073CA">
      <w:pPr>
        <w:pStyle w:val="a1"/>
        <w:numPr>
          <w:ilvl w:val="0"/>
          <w:numId w:val="34"/>
        </w:numPr>
        <w:rPr>
          <w:rFonts w:eastAsiaTheme="minorEastAsia"/>
          <w:lang w:eastAsia="ja-JP"/>
        </w:rPr>
      </w:pPr>
      <w:r>
        <w:rPr>
          <w:rFonts w:eastAsiaTheme="minorEastAsia" w:hint="eastAsia"/>
          <w:lang w:eastAsia="ja-JP"/>
        </w:rPr>
        <w:t>D</w:t>
      </w:r>
      <w:r>
        <w:rPr>
          <w:rFonts w:eastAsiaTheme="minorEastAsia"/>
          <w:lang w:eastAsia="ja-JP"/>
        </w:rPr>
        <w:t>ata models and data encoding (IVEF, S-100, S-200, ASM)</w:t>
      </w:r>
    </w:p>
    <w:p w14:paraId="04C78671" w14:textId="7BF00B59" w:rsidR="00865965" w:rsidRDefault="00865965" w:rsidP="007073CA">
      <w:pPr>
        <w:pStyle w:val="a1"/>
        <w:numPr>
          <w:ilvl w:val="0"/>
          <w:numId w:val="34"/>
        </w:numPr>
        <w:rPr>
          <w:rFonts w:eastAsiaTheme="minorEastAsia"/>
          <w:lang w:eastAsia="ja-JP"/>
        </w:rPr>
      </w:pPr>
      <w:r>
        <w:rPr>
          <w:rFonts w:eastAsiaTheme="minorEastAsia"/>
          <w:lang w:eastAsia="ja-JP"/>
        </w:rPr>
        <w:t>Data exchange system (Traffic Information)</w:t>
      </w:r>
    </w:p>
    <w:p w14:paraId="42F04B58" w14:textId="408C7198" w:rsidR="00865965" w:rsidRPr="00C46D01" w:rsidRDefault="00865965" w:rsidP="007073CA">
      <w:pPr>
        <w:pStyle w:val="a1"/>
        <w:numPr>
          <w:ilvl w:val="0"/>
          <w:numId w:val="34"/>
        </w:numPr>
        <w:rPr>
          <w:rFonts w:eastAsiaTheme="minorEastAsia"/>
          <w:lang w:eastAsia="ja-JP"/>
        </w:rPr>
      </w:pPr>
      <w:r>
        <w:rPr>
          <w:rFonts w:eastAsiaTheme="minorEastAsia"/>
          <w:lang w:eastAsia="ja-JP"/>
        </w:rPr>
        <w:t>Technology, symbology and portrayal</w:t>
      </w:r>
    </w:p>
    <w:p w14:paraId="7C550DB8" w14:textId="0C4CD541" w:rsidR="004A79DE" w:rsidRPr="004A79DE" w:rsidRDefault="004A79DE" w:rsidP="004A79DE">
      <w:pPr>
        <w:pStyle w:val="1"/>
      </w:pPr>
      <w:bookmarkStart w:id="13" w:name="_Toc21527938"/>
      <w:r>
        <w:lastRenderedPageBreak/>
        <w:t>Committee Structure</w:t>
      </w:r>
      <w:bookmarkEnd w:id="13"/>
    </w:p>
    <w:p w14:paraId="65FC4E5E" w14:textId="5F83F115" w:rsidR="00AB4219" w:rsidRDefault="00AB4219" w:rsidP="00AB4219">
      <w:pPr>
        <w:pStyle w:val="a1"/>
      </w:pPr>
      <w:r>
        <w:t xml:space="preserve">The </w:t>
      </w:r>
      <w:r w:rsidR="00A414F8">
        <w:t>e</w:t>
      </w:r>
      <w:r w:rsidR="00E94507">
        <w:t>-</w:t>
      </w:r>
      <w:r w:rsidR="00A414F8">
        <w:t xml:space="preserve">Navigation Information Services and Communications </w:t>
      </w:r>
      <w:r>
        <w:t>(EN</w:t>
      </w:r>
      <w:r w:rsidR="00A414F8">
        <w:t>AV)</w:t>
      </w:r>
      <w:r>
        <w:t xml:space="preserve"> </w:t>
      </w:r>
      <w:r w:rsidR="00A03F51">
        <w:t xml:space="preserve">Committee </w:t>
      </w:r>
      <w:r>
        <w:t xml:space="preserve">is structured into </w:t>
      </w:r>
      <w:r w:rsidR="00A414F8">
        <w:t>th</w:t>
      </w:r>
      <w:r w:rsidR="00F17482">
        <w:t>r</w:t>
      </w:r>
      <w:r w:rsidR="00A414F8">
        <w:t>ee</w:t>
      </w:r>
      <w:r>
        <w:t xml:space="preserve"> Working Groups to deliver the 2018 – 2022 work plan. They are:</w:t>
      </w:r>
    </w:p>
    <w:p w14:paraId="1B57562D" w14:textId="7E0BEB21" w:rsidR="00AB4219" w:rsidRDefault="00AB4219" w:rsidP="00AB4219">
      <w:pPr>
        <w:pStyle w:val="a"/>
      </w:pPr>
      <w:r>
        <w:t xml:space="preserve">WG1 </w:t>
      </w:r>
      <w:r w:rsidR="00980EA7">
        <w:t>–</w:t>
      </w:r>
      <w:r>
        <w:t xml:space="preserve"> </w:t>
      </w:r>
      <w:r w:rsidR="00980EA7">
        <w:t>Digital Information System</w:t>
      </w:r>
      <w:r>
        <w:t>;</w:t>
      </w:r>
    </w:p>
    <w:p w14:paraId="0091B0A7" w14:textId="40577AAC" w:rsidR="00AB4219" w:rsidRDefault="00AB4219" w:rsidP="00AB4219">
      <w:pPr>
        <w:pStyle w:val="a"/>
      </w:pPr>
      <w:r>
        <w:t xml:space="preserve">WG2 </w:t>
      </w:r>
      <w:r w:rsidR="00980EA7">
        <w:t>–</w:t>
      </w:r>
      <w:r>
        <w:t xml:space="preserve"> </w:t>
      </w:r>
      <w:r w:rsidR="00980EA7">
        <w:t>Emerging Digital Technologies</w:t>
      </w:r>
      <w:r>
        <w:t>;</w:t>
      </w:r>
    </w:p>
    <w:p w14:paraId="7032A1E6" w14:textId="57B783F3" w:rsidR="00AB4219" w:rsidRDefault="004539F6" w:rsidP="00AB4219">
      <w:pPr>
        <w:pStyle w:val="a"/>
      </w:pPr>
      <w:r>
        <w:t>WG3 –</w:t>
      </w:r>
      <w:r w:rsidR="00980EA7">
        <w:t>Digital Communication System</w:t>
      </w:r>
      <w:r>
        <w:t>;</w:t>
      </w:r>
    </w:p>
    <w:p w14:paraId="1D93007E" w14:textId="148BAEE1" w:rsidR="001D53B2" w:rsidRPr="00617EF0" w:rsidRDefault="00AB4219" w:rsidP="00C46D01">
      <w:pPr>
        <w:pStyle w:val="1"/>
        <w:pageBreakBefore/>
      </w:pPr>
      <w:bookmarkStart w:id="14" w:name="_Toc21527939"/>
      <w:r w:rsidRPr="00AB4219">
        <w:lastRenderedPageBreak/>
        <w:t xml:space="preserve">Terms of Reference for the </w:t>
      </w:r>
      <w:r w:rsidR="00A03F51">
        <w:t xml:space="preserve">Digital Information System </w:t>
      </w:r>
      <w:r w:rsidRPr="00AB4219">
        <w:t>Working Group (WG1)</w:t>
      </w:r>
      <w:bookmarkEnd w:id="14"/>
    </w:p>
    <w:p w14:paraId="2B86AC1B" w14:textId="77777777" w:rsidR="001D53B2" w:rsidRPr="00617EF0" w:rsidRDefault="001D53B2" w:rsidP="001C3502">
      <w:pPr>
        <w:pStyle w:val="2"/>
        <w:spacing w:beforeLines="50" w:before="120"/>
      </w:pPr>
      <w:r w:rsidRPr="001D6B84">
        <w:t>Introduction</w:t>
      </w:r>
    </w:p>
    <w:p w14:paraId="038FC1F9" w14:textId="6FA82796" w:rsidR="00980EA7" w:rsidRPr="00123673" w:rsidRDefault="00980EA7" w:rsidP="00980EA7">
      <w:pPr>
        <w:rPr>
          <w:rFonts w:asciiTheme="minorHAnsi" w:hAnsiTheme="minorHAnsi" w:cstheme="minorHAnsi"/>
          <w:sz w:val="22"/>
          <w:szCs w:val="18"/>
        </w:rPr>
      </w:pPr>
      <w:r w:rsidRPr="00123673">
        <w:rPr>
          <w:rFonts w:asciiTheme="minorHAnsi" w:hAnsiTheme="minorHAnsi" w:cstheme="minorHAnsi"/>
          <w:sz w:val="22"/>
          <w:szCs w:val="18"/>
        </w:rPr>
        <w:t>IMO’s definition of e-navigation requires the harmonized exchange of information between ship and shore in a digital format as maritime services. Over the last e-navigation IALA sessions, operational requirements for maritime services have been identified. Although these requirements still need to be refined, specifications of associated technical services should be developed in order to implement these maritime services.</w:t>
      </w:r>
    </w:p>
    <w:p w14:paraId="54D5E63F" w14:textId="633B0B3D" w:rsidR="00980EA7" w:rsidRPr="00123673" w:rsidRDefault="00980EA7" w:rsidP="00980EA7">
      <w:pPr>
        <w:rPr>
          <w:rFonts w:asciiTheme="minorHAnsi" w:hAnsiTheme="minorHAnsi" w:cstheme="minorHAnsi"/>
          <w:sz w:val="22"/>
          <w:szCs w:val="18"/>
        </w:rPr>
      </w:pPr>
      <w:r w:rsidRPr="00123673">
        <w:rPr>
          <w:rFonts w:asciiTheme="minorHAnsi" w:hAnsiTheme="minorHAnsi" w:cstheme="minorHAnsi"/>
          <w:sz w:val="22"/>
          <w:szCs w:val="18"/>
        </w:rPr>
        <w:t>IMO e-navigation implementation strategy covers five different solutions (S1 to S5) while this working group focusing on S5. The fifth solution S5 makes sure that the shore-based information from ports, VTSs and other service providers to ships is harmonised and standardized around the world. This includes inter alia a set of maritime services providing information between ships and shore, common maritime data structure, Maritime Resource Name (MRN).</w:t>
      </w:r>
    </w:p>
    <w:p w14:paraId="62958263" w14:textId="77777777" w:rsidR="00980EA7" w:rsidRPr="00123673" w:rsidRDefault="00980EA7" w:rsidP="00980EA7">
      <w:pPr>
        <w:rPr>
          <w:rFonts w:asciiTheme="minorHAnsi" w:hAnsiTheme="minorHAnsi" w:cstheme="minorHAnsi"/>
          <w:sz w:val="22"/>
          <w:szCs w:val="18"/>
        </w:rPr>
      </w:pPr>
      <w:r w:rsidRPr="00123673">
        <w:rPr>
          <w:rFonts w:asciiTheme="minorHAnsi" w:hAnsiTheme="minorHAnsi" w:cstheme="minorHAnsi"/>
          <w:sz w:val="22"/>
          <w:szCs w:val="18"/>
        </w:rPr>
        <w:t>The harmonization of e-navigation technical services was previously carried out by the Harmonization Technical Working Group. Following the restructuring of the E-navigation Committee, the new Digital Information System Working Group is aimed to continue the harmonization of e-navigation and recommendations and guidelines for digital information systems for e-navigation and other purposes; and, further harmonize the efforts with other ENAV working groups as well as with all IALA Committees in order to meet the stakeholders’ operational requirements.</w:t>
      </w:r>
    </w:p>
    <w:p w14:paraId="5B5424C6" w14:textId="527DE519" w:rsidR="001D53B2" w:rsidRDefault="00DA7B5B" w:rsidP="001C3502">
      <w:pPr>
        <w:pStyle w:val="2"/>
        <w:spacing w:beforeLines="50" w:before="120"/>
      </w:pPr>
      <w:r>
        <w:t>Terms of Reference</w:t>
      </w:r>
    </w:p>
    <w:p w14:paraId="78217ADF" w14:textId="77777777" w:rsidR="00DA7B5B" w:rsidRPr="00BC5891" w:rsidRDefault="00DA7B5B" w:rsidP="00DA7B5B">
      <w:pPr>
        <w:rPr>
          <w:rFonts w:asciiTheme="minorHAnsi" w:hAnsiTheme="minorHAnsi" w:cstheme="minorHAnsi"/>
        </w:rPr>
      </w:pPr>
      <w:r w:rsidRPr="00BC5891">
        <w:rPr>
          <w:rFonts w:asciiTheme="minorHAnsi" w:hAnsiTheme="minorHAnsi" w:cstheme="minorHAnsi"/>
        </w:rPr>
        <w:t xml:space="preserve">The Working Group, taking into account the work carried out by the IMO, </w:t>
      </w:r>
      <w:r>
        <w:rPr>
          <w:rFonts w:asciiTheme="minorHAnsi" w:hAnsiTheme="minorHAnsi" w:cstheme="minorHAnsi"/>
        </w:rPr>
        <w:t xml:space="preserve">IHO, </w:t>
      </w:r>
      <w:r w:rsidRPr="00BC5891">
        <w:rPr>
          <w:rFonts w:asciiTheme="minorHAnsi" w:hAnsiTheme="minorHAnsi" w:cstheme="minorHAnsi"/>
        </w:rPr>
        <w:t xml:space="preserve">the Harmonization Working Group and the ENAV Services Working Group of the previous </w:t>
      </w:r>
      <w:r>
        <w:rPr>
          <w:rFonts w:asciiTheme="minorHAnsi" w:hAnsiTheme="minorHAnsi" w:cstheme="minorHAnsi"/>
        </w:rPr>
        <w:t>e</w:t>
      </w:r>
      <w:r w:rsidRPr="00BC5891">
        <w:rPr>
          <w:rFonts w:asciiTheme="minorHAnsi" w:hAnsiTheme="minorHAnsi" w:cstheme="minorHAnsi"/>
        </w:rPr>
        <w:t>-</w:t>
      </w:r>
      <w:r>
        <w:rPr>
          <w:rFonts w:asciiTheme="minorHAnsi" w:hAnsiTheme="minorHAnsi" w:cstheme="minorHAnsi"/>
        </w:rPr>
        <w:t>N</w:t>
      </w:r>
      <w:r w:rsidRPr="00BC5891">
        <w:rPr>
          <w:rFonts w:asciiTheme="minorHAnsi" w:hAnsiTheme="minorHAnsi" w:cstheme="minorHAnsi"/>
        </w:rPr>
        <w:t>avigation Committee, the input papers submitted to the Committee and the comments made and decisions taken in plenary, is instructed to:</w:t>
      </w:r>
    </w:p>
    <w:p w14:paraId="3773A4A3" w14:textId="77777777" w:rsidR="00DA7B5B" w:rsidRPr="00BC5891" w:rsidRDefault="00DA7B5B" w:rsidP="00DA7B5B">
      <w:pPr>
        <w:rPr>
          <w:rFonts w:asciiTheme="minorHAnsi" w:hAnsiTheme="minorHAnsi" w:cstheme="minorHAnsi"/>
        </w:rPr>
      </w:pPr>
    </w:p>
    <w:p w14:paraId="6A7FE325" w14:textId="1BCDEA34" w:rsidR="00DA7B5B" w:rsidRDefault="00DA7B5B" w:rsidP="00DA7B5B">
      <w:pPr>
        <w:pStyle w:val="a"/>
        <w:numPr>
          <w:ilvl w:val="0"/>
          <w:numId w:val="27"/>
        </w:numPr>
        <w:spacing w:after="0"/>
        <w:rPr>
          <w:rFonts w:asciiTheme="minorHAnsi" w:hAnsiTheme="minorHAnsi" w:cstheme="minorHAnsi"/>
        </w:rPr>
      </w:pPr>
      <w:r>
        <w:rPr>
          <w:rFonts w:asciiTheme="minorHAnsi" w:hAnsiTheme="minorHAnsi" w:cstheme="minorHAnsi"/>
        </w:rPr>
        <w:t xml:space="preserve">provide </w:t>
      </w:r>
      <w:r w:rsidR="001311C8">
        <w:rPr>
          <w:rFonts w:asciiTheme="minorHAnsi" w:hAnsiTheme="minorHAnsi" w:cstheme="minorHAnsi"/>
        </w:rPr>
        <w:t xml:space="preserve">technical </w:t>
      </w:r>
      <w:r>
        <w:rPr>
          <w:rFonts w:asciiTheme="minorHAnsi" w:hAnsiTheme="minorHAnsi" w:cstheme="minorHAnsi"/>
        </w:rPr>
        <w:t>guidance on the description of “Maritime Services in the Context e-Navigation” (MS);</w:t>
      </w:r>
    </w:p>
    <w:p w14:paraId="4739EBCA" w14:textId="5E055CE8" w:rsidR="00DA7B5B" w:rsidRPr="00BC5891" w:rsidRDefault="00DA7B5B" w:rsidP="00DA7B5B">
      <w:pPr>
        <w:pStyle w:val="a"/>
        <w:numPr>
          <w:ilvl w:val="0"/>
          <w:numId w:val="27"/>
        </w:numPr>
        <w:spacing w:after="0"/>
        <w:rPr>
          <w:rFonts w:asciiTheme="minorHAnsi" w:hAnsiTheme="minorHAnsi" w:cstheme="minorHAnsi"/>
        </w:rPr>
      </w:pPr>
      <w:r>
        <w:rPr>
          <w:rFonts w:asciiTheme="minorHAnsi" w:hAnsiTheme="minorHAnsi" w:cstheme="minorHAnsi"/>
        </w:rPr>
        <w:t>provide h</w:t>
      </w:r>
      <w:r w:rsidRPr="00DF6314">
        <w:rPr>
          <w:rFonts w:asciiTheme="minorHAnsi" w:hAnsiTheme="minorHAnsi" w:cstheme="minorHAnsi"/>
        </w:rPr>
        <w:t>armoniz</w:t>
      </w:r>
      <w:r>
        <w:rPr>
          <w:rFonts w:asciiTheme="minorHAnsi" w:hAnsiTheme="minorHAnsi" w:cstheme="minorHAnsi"/>
        </w:rPr>
        <w:t xml:space="preserve">ation in the development of data models, </w:t>
      </w:r>
      <w:r w:rsidRPr="00BC5891">
        <w:rPr>
          <w:rFonts w:asciiTheme="minorHAnsi" w:eastAsiaTheme="minorEastAsia" w:hAnsiTheme="minorHAnsi" w:cstheme="minorHAnsi"/>
        </w:rPr>
        <w:t xml:space="preserve">technical </w:t>
      </w:r>
      <w:r w:rsidRPr="00BC5891">
        <w:rPr>
          <w:rFonts w:asciiTheme="minorHAnsi" w:hAnsiTheme="minorHAnsi" w:cstheme="minorHAnsi"/>
        </w:rPr>
        <w:t xml:space="preserve">services and platforms </w:t>
      </w:r>
      <w:r>
        <w:rPr>
          <w:rFonts w:asciiTheme="minorHAnsi" w:hAnsiTheme="minorHAnsi" w:cstheme="minorHAnsi"/>
        </w:rPr>
        <w:t xml:space="preserve">within IALA </w:t>
      </w:r>
      <w:r w:rsidRPr="00BC5891">
        <w:rPr>
          <w:rFonts w:asciiTheme="minorHAnsi" w:hAnsiTheme="minorHAnsi" w:cstheme="minorHAnsi"/>
        </w:rPr>
        <w:t>and international organizations in agile ways</w:t>
      </w:r>
      <w:r>
        <w:rPr>
          <w:rFonts w:asciiTheme="minorHAnsi" w:hAnsiTheme="minorHAnsi" w:cstheme="minorHAnsi"/>
        </w:rPr>
        <w:t>, and that includes Marine Resource Naming (MRN) for identity management</w:t>
      </w:r>
      <w:r w:rsidR="003F0C02">
        <w:rPr>
          <w:rFonts w:asciiTheme="minorHAnsi" w:hAnsiTheme="minorHAnsi" w:cstheme="minorHAnsi"/>
        </w:rPr>
        <w:t xml:space="preserve"> as required</w:t>
      </w:r>
      <w:r w:rsidRPr="00BC5891">
        <w:rPr>
          <w:rFonts w:asciiTheme="minorHAnsi" w:hAnsiTheme="minorHAnsi" w:cstheme="minorHAnsi"/>
        </w:rPr>
        <w:t>;</w:t>
      </w:r>
    </w:p>
    <w:p w14:paraId="14178D10" w14:textId="7E0B2FFA" w:rsidR="00DA7B5B" w:rsidRPr="00BC5891" w:rsidRDefault="00DA7B5B" w:rsidP="00DA7B5B">
      <w:pPr>
        <w:pStyle w:val="a"/>
        <w:numPr>
          <w:ilvl w:val="0"/>
          <w:numId w:val="27"/>
        </w:numPr>
        <w:spacing w:after="0"/>
        <w:rPr>
          <w:rFonts w:asciiTheme="minorHAnsi" w:hAnsiTheme="minorHAnsi" w:cstheme="minorHAnsi"/>
        </w:rPr>
      </w:pPr>
      <w:r w:rsidRPr="00BC5891">
        <w:rPr>
          <w:rFonts w:asciiTheme="minorHAnsi" w:hAnsiTheme="minorHAnsi" w:cstheme="minorHAnsi"/>
        </w:rPr>
        <w:t xml:space="preserve">develop </w:t>
      </w:r>
      <w:r w:rsidR="005243C7">
        <w:rPr>
          <w:rFonts w:asciiTheme="minorHAnsi" w:hAnsiTheme="minorHAnsi" w:cstheme="minorHAnsi"/>
        </w:rPr>
        <w:t xml:space="preserve">draft </w:t>
      </w:r>
      <w:r w:rsidRPr="00BC5891">
        <w:rPr>
          <w:rFonts w:asciiTheme="minorHAnsi" w:hAnsiTheme="minorHAnsi" w:cstheme="minorHAnsi"/>
        </w:rPr>
        <w:t xml:space="preserve">IALA documents and specifications on </w:t>
      </w:r>
      <w:r>
        <w:rPr>
          <w:rFonts w:asciiTheme="minorHAnsi" w:hAnsiTheme="minorHAnsi" w:cstheme="minorHAnsi"/>
        </w:rPr>
        <w:t xml:space="preserve">the principles of common maritime </w:t>
      </w:r>
      <w:r w:rsidRPr="00BC5891">
        <w:rPr>
          <w:rFonts w:asciiTheme="minorHAnsi" w:hAnsiTheme="minorHAnsi" w:cstheme="minorHAnsi"/>
        </w:rPr>
        <w:t>data structur</w:t>
      </w:r>
      <w:r>
        <w:rPr>
          <w:rFonts w:asciiTheme="minorHAnsi" w:hAnsiTheme="minorHAnsi" w:cstheme="minorHAnsi"/>
        </w:rPr>
        <w:t>e (CMDS)</w:t>
      </w:r>
      <w:r w:rsidRPr="00BC5891">
        <w:rPr>
          <w:rFonts w:asciiTheme="minorHAnsi" w:hAnsiTheme="minorHAnsi" w:cstheme="minorHAnsi"/>
        </w:rPr>
        <w:t xml:space="preserve">, </w:t>
      </w:r>
      <w:r>
        <w:rPr>
          <w:rFonts w:asciiTheme="minorHAnsi" w:hAnsiTheme="minorHAnsi" w:cstheme="minorHAnsi"/>
        </w:rPr>
        <w:t xml:space="preserve">maritime services, </w:t>
      </w:r>
      <w:r w:rsidRPr="00BC5891">
        <w:rPr>
          <w:rFonts w:asciiTheme="minorHAnsi" w:hAnsiTheme="minorHAnsi" w:cstheme="minorHAnsi"/>
        </w:rPr>
        <w:t xml:space="preserve">e-navigation </w:t>
      </w:r>
      <w:r w:rsidRPr="00BC5891">
        <w:rPr>
          <w:rFonts w:asciiTheme="minorHAnsi" w:eastAsiaTheme="minorEastAsia" w:hAnsiTheme="minorHAnsi" w:cstheme="minorHAnsi"/>
        </w:rPr>
        <w:t xml:space="preserve">technical </w:t>
      </w:r>
      <w:r w:rsidRPr="00BC5891">
        <w:rPr>
          <w:rFonts w:asciiTheme="minorHAnsi" w:hAnsiTheme="minorHAnsi" w:cstheme="minorHAnsi"/>
        </w:rPr>
        <w:t>services and platforms</w:t>
      </w:r>
      <w:r>
        <w:rPr>
          <w:rFonts w:asciiTheme="minorHAnsi" w:hAnsiTheme="minorHAnsi" w:cstheme="minorHAnsi"/>
        </w:rPr>
        <w:t>;</w:t>
      </w:r>
    </w:p>
    <w:p w14:paraId="668B48C5" w14:textId="77777777" w:rsidR="00DA7B5B" w:rsidRDefault="00DA7B5B" w:rsidP="00DA7B5B">
      <w:pPr>
        <w:pStyle w:val="a"/>
        <w:numPr>
          <w:ilvl w:val="0"/>
          <w:numId w:val="27"/>
        </w:numPr>
        <w:spacing w:after="0"/>
        <w:rPr>
          <w:rFonts w:asciiTheme="minorHAnsi" w:hAnsiTheme="minorHAnsi" w:cstheme="minorHAnsi"/>
        </w:rPr>
      </w:pPr>
      <w:r w:rsidRPr="00BC5891">
        <w:rPr>
          <w:rFonts w:asciiTheme="minorHAnsi" w:hAnsiTheme="minorHAnsi" w:cstheme="minorHAnsi"/>
        </w:rPr>
        <w:t>review and maintain existing IALA documents on data structure, e-</w:t>
      </w:r>
      <w:r>
        <w:rPr>
          <w:rFonts w:asciiTheme="minorHAnsi" w:hAnsiTheme="minorHAnsi" w:cstheme="minorHAnsi"/>
        </w:rPr>
        <w:t>N</w:t>
      </w:r>
      <w:r w:rsidRPr="00BC5891">
        <w:rPr>
          <w:rFonts w:asciiTheme="minorHAnsi" w:hAnsiTheme="minorHAnsi" w:cstheme="minorHAnsi"/>
        </w:rPr>
        <w:t xml:space="preserve">avigation </w:t>
      </w:r>
      <w:r>
        <w:rPr>
          <w:rFonts w:asciiTheme="minorHAnsi" w:hAnsiTheme="minorHAnsi" w:cstheme="minorHAnsi"/>
        </w:rPr>
        <w:t xml:space="preserve">maritime services, </w:t>
      </w:r>
      <w:r w:rsidRPr="00BC5891">
        <w:rPr>
          <w:rFonts w:asciiTheme="minorHAnsi" w:eastAsiaTheme="minorEastAsia" w:hAnsiTheme="minorHAnsi" w:cstheme="minorHAnsi"/>
        </w:rPr>
        <w:t xml:space="preserve">technical </w:t>
      </w:r>
      <w:r w:rsidRPr="00BC5891">
        <w:rPr>
          <w:rFonts w:asciiTheme="minorHAnsi" w:hAnsiTheme="minorHAnsi" w:cstheme="minorHAnsi"/>
        </w:rPr>
        <w:t>services and platforms as well as MRN and update if necessary;</w:t>
      </w:r>
    </w:p>
    <w:p w14:paraId="0873A2FC" w14:textId="215EA174" w:rsidR="00DA7B5B" w:rsidRPr="00BC5891" w:rsidRDefault="003F0C02" w:rsidP="00DA7B5B">
      <w:pPr>
        <w:pStyle w:val="a"/>
        <w:numPr>
          <w:ilvl w:val="0"/>
          <w:numId w:val="27"/>
        </w:numPr>
        <w:spacing w:after="0"/>
        <w:rPr>
          <w:rFonts w:asciiTheme="minorHAnsi" w:hAnsiTheme="minorHAnsi" w:cstheme="minorHAnsi"/>
        </w:rPr>
      </w:pPr>
      <w:r>
        <w:rPr>
          <w:rFonts w:asciiTheme="minorHAnsi" w:hAnsiTheme="minorHAnsi" w:cstheme="minorHAnsi"/>
        </w:rPr>
        <w:t xml:space="preserve">support the </w:t>
      </w:r>
      <w:r w:rsidR="00DA7B5B">
        <w:rPr>
          <w:rFonts w:asciiTheme="minorHAnsi" w:hAnsiTheme="minorHAnsi" w:cstheme="minorHAnsi"/>
        </w:rPr>
        <w:t>develop</w:t>
      </w:r>
      <w:r>
        <w:rPr>
          <w:rFonts w:asciiTheme="minorHAnsi" w:hAnsiTheme="minorHAnsi" w:cstheme="minorHAnsi"/>
        </w:rPr>
        <w:t>ment</w:t>
      </w:r>
      <w:r w:rsidR="00DA7B5B">
        <w:rPr>
          <w:rFonts w:asciiTheme="minorHAnsi" w:hAnsiTheme="minorHAnsi" w:cstheme="minorHAnsi"/>
        </w:rPr>
        <w:t xml:space="preserve"> </w:t>
      </w:r>
      <w:r>
        <w:rPr>
          <w:rFonts w:asciiTheme="minorHAnsi" w:hAnsiTheme="minorHAnsi" w:cstheme="minorHAnsi"/>
        </w:rPr>
        <w:t xml:space="preserve">of </w:t>
      </w:r>
      <w:r w:rsidR="00DA7B5B">
        <w:rPr>
          <w:rFonts w:asciiTheme="minorHAnsi" w:hAnsiTheme="minorHAnsi" w:cstheme="minorHAnsi"/>
        </w:rPr>
        <w:t>S-2xx Product Specifications which are relevant to the work of the committee</w:t>
      </w:r>
      <w:r>
        <w:rPr>
          <w:rFonts w:asciiTheme="minorHAnsi" w:hAnsiTheme="minorHAnsi" w:cstheme="minorHAnsi"/>
        </w:rPr>
        <w:t xml:space="preserve"> and harmonized with other domain coordinating bodies</w:t>
      </w:r>
      <w:r w:rsidR="00DA7B5B">
        <w:rPr>
          <w:rFonts w:asciiTheme="minorHAnsi" w:hAnsiTheme="minorHAnsi" w:cstheme="minorHAnsi"/>
        </w:rPr>
        <w:t>;</w:t>
      </w:r>
    </w:p>
    <w:p w14:paraId="574042DC" w14:textId="77777777" w:rsidR="00DA7B5B" w:rsidRPr="00BC5891" w:rsidRDefault="00DA7B5B" w:rsidP="00DA7B5B">
      <w:pPr>
        <w:pStyle w:val="a"/>
        <w:numPr>
          <w:ilvl w:val="0"/>
          <w:numId w:val="27"/>
        </w:numPr>
        <w:spacing w:after="0"/>
        <w:rPr>
          <w:rFonts w:asciiTheme="minorHAnsi" w:hAnsiTheme="minorHAnsi" w:cstheme="minorHAnsi"/>
        </w:rPr>
      </w:pPr>
      <w:r w:rsidRPr="00BC5891">
        <w:rPr>
          <w:rFonts w:asciiTheme="minorHAnsi" w:hAnsiTheme="minorHAnsi" w:cstheme="minorHAnsi"/>
        </w:rPr>
        <w:t>provide guidance on cyber security</w:t>
      </w:r>
      <w:r>
        <w:rPr>
          <w:rFonts w:asciiTheme="minorHAnsi" w:hAnsiTheme="minorHAnsi" w:cstheme="minorHAnsi"/>
        </w:rPr>
        <w:t xml:space="preserve"> within the implementation of Maritime Services (MS)</w:t>
      </w:r>
      <w:r w:rsidRPr="00BC5891">
        <w:rPr>
          <w:rFonts w:asciiTheme="minorHAnsi" w:hAnsiTheme="minorHAnsi" w:cstheme="minorHAnsi"/>
        </w:rPr>
        <w:t>;</w:t>
      </w:r>
    </w:p>
    <w:p w14:paraId="5751DD4B" w14:textId="77777777" w:rsidR="00DA7B5B" w:rsidRPr="00BC5891" w:rsidRDefault="00DA7B5B" w:rsidP="00DA7B5B">
      <w:pPr>
        <w:pStyle w:val="a"/>
        <w:numPr>
          <w:ilvl w:val="0"/>
          <w:numId w:val="27"/>
        </w:numPr>
        <w:spacing w:after="0"/>
        <w:rPr>
          <w:rFonts w:asciiTheme="minorHAnsi" w:hAnsiTheme="minorHAnsi" w:cstheme="minorHAnsi"/>
        </w:rPr>
      </w:pPr>
      <w:r w:rsidRPr="00BC5891">
        <w:rPr>
          <w:rFonts w:asciiTheme="minorHAnsi" w:hAnsiTheme="minorHAnsi" w:cstheme="minorHAnsi"/>
        </w:rPr>
        <w:t xml:space="preserve">organize </w:t>
      </w:r>
      <w:r>
        <w:rPr>
          <w:rFonts w:asciiTheme="minorHAnsi" w:hAnsiTheme="minorHAnsi" w:cstheme="minorHAnsi"/>
        </w:rPr>
        <w:t>w</w:t>
      </w:r>
      <w:r w:rsidRPr="00BC5891">
        <w:rPr>
          <w:rFonts w:asciiTheme="minorHAnsi" w:hAnsiTheme="minorHAnsi" w:cstheme="minorHAnsi"/>
        </w:rPr>
        <w:t xml:space="preserve">orkshops, </w:t>
      </w:r>
      <w:r>
        <w:rPr>
          <w:rFonts w:asciiTheme="minorHAnsi" w:hAnsiTheme="minorHAnsi" w:cstheme="minorHAnsi"/>
        </w:rPr>
        <w:t>s</w:t>
      </w:r>
      <w:r w:rsidRPr="00BC5891">
        <w:rPr>
          <w:rFonts w:asciiTheme="minorHAnsi" w:hAnsiTheme="minorHAnsi" w:cstheme="minorHAnsi"/>
        </w:rPr>
        <w:t xml:space="preserve">eminars </w:t>
      </w:r>
      <w:r>
        <w:rPr>
          <w:rFonts w:asciiTheme="minorHAnsi" w:hAnsiTheme="minorHAnsi" w:cstheme="minorHAnsi"/>
        </w:rPr>
        <w:t>in support on these matters, as</w:t>
      </w:r>
      <w:r w:rsidRPr="00BC5891">
        <w:rPr>
          <w:rFonts w:asciiTheme="minorHAnsi" w:hAnsiTheme="minorHAnsi" w:cstheme="minorHAnsi"/>
        </w:rPr>
        <w:t xml:space="preserve"> necessary;</w:t>
      </w:r>
    </w:p>
    <w:p w14:paraId="7AA36B3F" w14:textId="77777777" w:rsidR="00DA7B5B" w:rsidRPr="00BC5891" w:rsidRDefault="00DA7B5B" w:rsidP="00DA7B5B">
      <w:pPr>
        <w:pStyle w:val="a"/>
        <w:numPr>
          <w:ilvl w:val="0"/>
          <w:numId w:val="27"/>
        </w:numPr>
        <w:spacing w:after="0"/>
        <w:rPr>
          <w:rFonts w:asciiTheme="minorHAnsi" w:hAnsiTheme="minorHAnsi" w:cstheme="minorHAnsi"/>
        </w:rPr>
      </w:pPr>
      <w:r>
        <w:rPr>
          <w:rFonts w:asciiTheme="minorHAnsi" w:hAnsiTheme="minorHAnsi" w:cstheme="minorHAnsi"/>
        </w:rPr>
        <w:t xml:space="preserve">work with other Working Groups and </w:t>
      </w:r>
      <w:r w:rsidRPr="00BC5891">
        <w:rPr>
          <w:rFonts w:asciiTheme="minorHAnsi" w:hAnsiTheme="minorHAnsi" w:cstheme="minorHAnsi"/>
        </w:rPr>
        <w:t xml:space="preserve">liaise with other </w:t>
      </w:r>
      <w:r>
        <w:rPr>
          <w:rFonts w:asciiTheme="minorHAnsi" w:hAnsiTheme="minorHAnsi" w:cstheme="minorHAnsi"/>
        </w:rPr>
        <w:t>c</w:t>
      </w:r>
      <w:r w:rsidRPr="00BC5891">
        <w:rPr>
          <w:rFonts w:asciiTheme="minorHAnsi" w:hAnsiTheme="minorHAnsi" w:cstheme="minorHAnsi"/>
        </w:rPr>
        <w:t>ommittees</w:t>
      </w:r>
      <w:r>
        <w:rPr>
          <w:rFonts w:asciiTheme="minorHAnsi" w:hAnsiTheme="minorHAnsi" w:cstheme="minorHAnsi"/>
        </w:rPr>
        <w:t>,</w:t>
      </w:r>
      <w:r w:rsidRPr="00BC5891">
        <w:rPr>
          <w:rFonts w:asciiTheme="minorHAnsi" w:hAnsiTheme="minorHAnsi" w:cstheme="minorHAnsi"/>
        </w:rPr>
        <w:t xml:space="preserve"> whe</w:t>
      </w:r>
      <w:r>
        <w:rPr>
          <w:rFonts w:asciiTheme="minorHAnsi" w:hAnsiTheme="minorHAnsi" w:cstheme="minorHAnsi"/>
        </w:rPr>
        <w:t>n</w:t>
      </w:r>
      <w:r w:rsidRPr="00BC5891">
        <w:rPr>
          <w:rFonts w:asciiTheme="minorHAnsi" w:hAnsiTheme="minorHAnsi" w:cstheme="minorHAnsi"/>
        </w:rPr>
        <w:t xml:space="preserve"> necessary;</w:t>
      </w:r>
      <w:r>
        <w:rPr>
          <w:rFonts w:asciiTheme="minorHAnsi" w:hAnsiTheme="minorHAnsi" w:cstheme="minorHAnsi"/>
        </w:rPr>
        <w:t xml:space="preserve"> and</w:t>
      </w:r>
    </w:p>
    <w:p w14:paraId="6A564A64" w14:textId="77777777" w:rsidR="00DA7B5B" w:rsidRPr="00BC5891" w:rsidRDefault="00DA7B5B" w:rsidP="00DA7B5B">
      <w:pPr>
        <w:pStyle w:val="a"/>
        <w:numPr>
          <w:ilvl w:val="0"/>
          <w:numId w:val="27"/>
        </w:numPr>
        <w:spacing w:after="0"/>
        <w:rPr>
          <w:rFonts w:asciiTheme="minorHAnsi" w:hAnsiTheme="minorHAnsi" w:cstheme="minorHAnsi"/>
        </w:rPr>
      </w:pPr>
      <w:r w:rsidRPr="00BC5891">
        <w:rPr>
          <w:rFonts w:asciiTheme="minorHAnsi" w:hAnsiTheme="minorHAnsi" w:cstheme="minorHAnsi"/>
        </w:rPr>
        <w:t>submit a written report to plenary</w:t>
      </w:r>
      <w:r w:rsidRPr="00BC5891">
        <w:rPr>
          <w:rFonts w:asciiTheme="minorHAnsi" w:eastAsiaTheme="minorEastAsia" w:hAnsiTheme="minorHAnsi" w:cstheme="minorHAnsi"/>
        </w:rPr>
        <w:t xml:space="preserve"> at the end of each session</w:t>
      </w:r>
      <w:r>
        <w:rPr>
          <w:rFonts w:asciiTheme="minorHAnsi" w:eastAsiaTheme="minorEastAsia" w:hAnsiTheme="minorHAnsi" w:cstheme="minorHAnsi"/>
        </w:rPr>
        <w:t>.</w:t>
      </w:r>
    </w:p>
    <w:p w14:paraId="7C7E2CCF" w14:textId="1018FE03" w:rsidR="006F3D80" w:rsidRPr="00617EF0" w:rsidRDefault="003D52BC" w:rsidP="00C46D01">
      <w:pPr>
        <w:pStyle w:val="1"/>
        <w:pageBreakBefore/>
      </w:pPr>
      <w:bookmarkStart w:id="15" w:name="_Toc21527940"/>
      <w:r w:rsidRPr="003D52BC">
        <w:lastRenderedPageBreak/>
        <w:t xml:space="preserve">Terms of Reference for the </w:t>
      </w:r>
      <w:r w:rsidR="001311C8">
        <w:t xml:space="preserve">Emerging Digital Technologies </w:t>
      </w:r>
      <w:r w:rsidRPr="003D52BC">
        <w:t>Working Group (WG2)</w:t>
      </w:r>
      <w:r w:rsidR="006F3D80" w:rsidRPr="00617EF0">
        <w:t>)</w:t>
      </w:r>
      <w:bookmarkEnd w:id="15"/>
    </w:p>
    <w:p w14:paraId="0F89EAB4" w14:textId="77777777" w:rsidR="006F3D80" w:rsidRPr="00617EF0" w:rsidRDefault="006F3D80" w:rsidP="001D6B84">
      <w:pPr>
        <w:pStyle w:val="2"/>
      </w:pPr>
      <w:r w:rsidRPr="00617EF0">
        <w:t>Introduction</w:t>
      </w:r>
    </w:p>
    <w:p w14:paraId="43E97101" w14:textId="49293585" w:rsidR="001311C8" w:rsidRPr="001311C8" w:rsidRDefault="001311C8" w:rsidP="001311C8">
      <w:pPr>
        <w:pStyle w:val="a1"/>
        <w:rPr>
          <w:lang w:val="en-US"/>
        </w:rPr>
      </w:pPr>
      <w:r w:rsidRPr="001311C8">
        <w:rPr>
          <w:lang w:val="en-US"/>
        </w:rPr>
        <w:t xml:space="preserve">The development of digital technologies </w:t>
      </w:r>
      <w:r w:rsidR="005243C7">
        <w:rPr>
          <w:lang w:val="en-US"/>
        </w:rPr>
        <w:t xml:space="preserve">such Maritime Autonomous Surface Ships (MASS) </w:t>
      </w:r>
      <w:r w:rsidRPr="001311C8">
        <w:rPr>
          <w:lang w:val="en-US"/>
        </w:rPr>
        <w:t>continues to be rapid and it impacts on almost all aspects of the maritime industry, including maritime communications, aids to navigation</w:t>
      </w:r>
      <w:r w:rsidR="008F3E12">
        <w:rPr>
          <w:lang w:val="en-US"/>
        </w:rPr>
        <w:t xml:space="preserve">, </w:t>
      </w:r>
      <w:r w:rsidR="005243C7">
        <w:rPr>
          <w:lang w:val="en-US"/>
        </w:rPr>
        <w:t xml:space="preserve">and </w:t>
      </w:r>
      <w:r w:rsidRPr="001311C8">
        <w:rPr>
          <w:lang w:val="en-US"/>
        </w:rPr>
        <w:t xml:space="preserve">VTS.  Digital technologies deal with the creation and practical use of digital or </w:t>
      </w:r>
      <w:proofErr w:type="spellStart"/>
      <w:r w:rsidRPr="001311C8">
        <w:rPr>
          <w:lang w:val="en-US"/>
        </w:rPr>
        <w:t>computerised</w:t>
      </w:r>
      <w:proofErr w:type="spellEnd"/>
      <w:r w:rsidRPr="001311C8">
        <w:rPr>
          <w:lang w:val="en-US"/>
        </w:rPr>
        <w:t xml:space="preserve"> information using devices, methods or systems. (Source http://www.dictionary.com) </w:t>
      </w:r>
    </w:p>
    <w:p w14:paraId="56E6112A" w14:textId="77777777" w:rsidR="001311C8" w:rsidRPr="001311C8" w:rsidRDefault="001311C8" w:rsidP="001311C8">
      <w:pPr>
        <w:pStyle w:val="a1"/>
        <w:rPr>
          <w:lang w:val="en-US"/>
        </w:rPr>
      </w:pPr>
      <w:r w:rsidRPr="001311C8">
        <w:rPr>
          <w:lang w:val="en-US"/>
        </w:rPr>
        <w:t xml:space="preserve">Therefore, it is important to evaluate emerging digital technologies in consideration of user requirements and needs of IALA membership. The evaluation will be a preliminary, high level, desktop study. It will identify the key features and capabilities advantages/disadvantages, limitations and application to aids to navigation, VTS and services and systems within the context of e-navigation. </w:t>
      </w:r>
    </w:p>
    <w:p w14:paraId="0EA1C483" w14:textId="77777777" w:rsidR="001311C8" w:rsidRPr="001311C8" w:rsidRDefault="001311C8" w:rsidP="001311C8">
      <w:pPr>
        <w:pStyle w:val="a1"/>
        <w:rPr>
          <w:lang w:val="en-US"/>
        </w:rPr>
      </w:pPr>
      <w:r w:rsidRPr="001311C8">
        <w:rPr>
          <w:lang w:val="en-US"/>
        </w:rPr>
        <w:t xml:space="preserve">For this purpose, a new working group, named ‘Emerging Digital Technologies’ has been established for the 2018-22 period.  </w:t>
      </w:r>
      <w:r w:rsidRPr="001311C8">
        <w:rPr>
          <w:lang w:val="en-AU"/>
        </w:rPr>
        <w:t xml:space="preserve">The working group contributes to IALA’s encouragement to adopt the use of new technologies.  </w:t>
      </w:r>
    </w:p>
    <w:p w14:paraId="38FDA547" w14:textId="6C1440F6" w:rsidR="006F3D80" w:rsidRPr="00617EF0" w:rsidRDefault="001311C8" w:rsidP="001311C8">
      <w:pPr>
        <w:pStyle w:val="a1"/>
      </w:pPr>
      <w:r w:rsidRPr="001311C8">
        <w:rPr>
          <w:lang w:val="en-US"/>
        </w:rPr>
        <w:t>The working group, where appropriate, will work closely with the other working groups of the ENAV Committee, and other Committees</w:t>
      </w:r>
      <w:r w:rsidR="003D52BC" w:rsidRPr="003D52BC">
        <w:t>.</w:t>
      </w:r>
      <w:r w:rsidR="00BF11ED" w:rsidRPr="00617EF0">
        <w:t xml:space="preserve">  </w:t>
      </w:r>
    </w:p>
    <w:p w14:paraId="75BA5CDF" w14:textId="576E1E87" w:rsidR="006F3D80" w:rsidRPr="00617EF0" w:rsidRDefault="001311C8" w:rsidP="001D6B84">
      <w:pPr>
        <w:pStyle w:val="2"/>
      </w:pPr>
      <w:r>
        <w:t>Terms of Reference</w:t>
      </w:r>
    </w:p>
    <w:p w14:paraId="213EF75D" w14:textId="1A87AF2D" w:rsidR="001311C8" w:rsidRPr="00DE1A43" w:rsidRDefault="001311C8" w:rsidP="001311C8">
      <w:pPr>
        <w:rPr>
          <w:rFonts w:cs="Calibri"/>
        </w:rPr>
      </w:pPr>
      <w:r w:rsidRPr="00DE1A43">
        <w:rPr>
          <w:rFonts w:cs="Calibri"/>
        </w:rPr>
        <w:t xml:space="preserve">Taking into account rapporteur reports, papers submitted to the Committee and presentations, comments, discussions and decisions of plenary, the Working Group </w:t>
      </w:r>
      <w:r>
        <w:rPr>
          <w:rFonts w:cs="Calibri"/>
        </w:rPr>
        <w:t>is instructed to</w:t>
      </w:r>
      <w:r w:rsidRPr="00DE1A43">
        <w:rPr>
          <w:rFonts w:cs="Calibri"/>
        </w:rPr>
        <w:t>:</w:t>
      </w:r>
    </w:p>
    <w:p w14:paraId="07A46156" w14:textId="77777777" w:rsidR="001311C8" w:rsidRPr="00DE1A43" w:rsidRDefault="001311C8" w:rsidP="001311C8">
      <w:pPr>
        <w:rPr>
          <w:rFonts w:cs="Calibri"/>
        </w:rPr>
      </w:pPr>
    </w:p>
    <w:p w14:paraId="4836DCB6" w14:textId="727EFA96" w:rsidR="001311C8" w:rsidRPr="00DE1A43" w:rsidRDefault="001311C8" w:rsidP="00C46D01">
      <w:pPr>
        <w:pStyle w:val="a"/>
        <w:numPr>
          <w:ilvl w:val="0"/>
          <w:numId w:val="28"/>
        </w:numPr>
        <w:spacing w:after="0"/>
        <w:ind w:left="1560"/>
        <w:rPr>
          <w:rFonts w:cs="Calibri"/>
        </w:rPr>
      </w:pPr>
      <w:r w:rsidRPr="00DE1A43">
        <w:rPr>
          <w:rFonts w:cs="Calibri"/>
        </w:rPr>
        <w:t>monitor the technological environment and identify possible technologies and systems to be evaluated;</w:t>
      </w:r>
    </w:p>
    <w:p w14:paraId="7BBDFBFE" w14:textId="00B67620" w:rsidR="001311C8" w:rsidRDefault="001311C8" w:rsidP="001311C8">
      <w:pPr>
        <w:pStyle w:val="a"/>
        <w:numPr>
          <w:ilvl w:val="0"/>
          <w:numId w:val="28"/>
        </w:numPr>
        <w:spacing w:after="0"/>
        <w:ind w:left="1555"/>
        <w:rPr>
          <w:rFonts w:cs="Calibri"/>
        </w:rPr>
      </w:pPr>
      <w:r w:rsidRPr="00DE1A43">
        <w:rPr>
          <w:rFonts w:cs="Calibri"/>
        </w:rPr>
        <w:t>invite representatives of candidate technologies to provide information to the working group;</w:t>
      </w:r>
    </w:p>
    <w:p w14:paraId="72DE498B" w14:textId="7378E5D1" w:rsidR="008F3E12" w:rsidRPr="00DE1A43" w:rsidRDefault="008F3E12" w:rsidP="001311C8">
      <w:pPr>
        <w:pStyle w:val="a"/>
        <w:numPr>
          <w:ilvl w:val="0"/>
          <w:numId w:val="28"/>
        </w:numPr>
        <w:spacing w:after="0"/>
        <w:ind w:left="1555"/>
        <w:rPr>
          <w:rFonts w:cs="Calibri"/>
        </w:rPr>
      </w:pPr>
      <w:r>
        <w:rPr>
          <w:rFonts w:eastAsiaTheme="minorEastAsia" w:cs="Calibri"/>
          <w:lang w:eastAsia="ja-JP"/>
        </w:rPr>
        <w:t xml:space="preserve">develop </w:t>
      </w:r>
      <w:r w:rsidR="005243C7">
        <w:rPr>
          <w:rFonts w:eastAsiaTheme="minorEastAsia" w:cs="Calibri"/>
          <w:lang w:eastAsia="ja-JP"/>
        </w:rPr>
        <w:t xml:space="preserve">draft </w:t>
      </w:r>
      <w:r>
        <w:rPr>
          <w:rFonts w:eastAsiaTheme="minorEastAsia" w:cs="Calibri"/>
          <w:lang w:eastAsia="ja-JP"/>
        </w:rPr>
        <w:t>IALA documents on evaluation methods for identifying possible technologies that contributes to the consideration of IALA members</w:t>
      </w:r>
    </w:p>
    <w:p w14:paraId="42794339" w14:textId="77777777" w:rsidR="001311C8" w:rsidRPr="00DE1A43" w:rsidRDefault="001311C8" w:rsidP="001311C8">
      <w:pPr>
        <w:pStyle w:val="a"/>
        <w:numPr>
          <w:ilvl w:val="0"/>
          <w:numId w:val="28"/>
        </w:numPr>
        <w:spacing w:after="0"/>
        <w:ind w:left="1555"/>
        <w:rPr>
          <w:rFonts w:cs="Calibri"/>
        </w:rPr>
      </w:pPr>
      <w:r w:rsidRPr="00DE1A43">
        <w:rPr>
          <w:rFonts w:cs="Calibri"/>
        </w:rPr>
        <w:t>evaluate selected emerging digital technologies at a high level, and identify their advantages, limitations and applicability in consideration of user requirements and needs of IALA membership.</w:t>
      </w:r>
    </w:p>
    <w:p w14:paraId="4114B69A" w14:textId="77777777" w:rsidR="001311C8" w:rsidRPr="00E57DC0" w:rsidRDefault="001311C8" w:rsidP="001311C8">
      <w:pPr>
        <w:pStyle w:val="a"/>
        <w:numPr>
          <w:ilvl w:val="0"/>
          <w:numId w:val="28"/>
        </w:numPr>
        <w:spacing w:after="0"/>
        <w:ind w:left="1555"/>
        <w:rPr>
          <w:rFonts w:cs="Calibri"/>
        </w:rPr>
      </w:pPr>
      <w:r w:rsidRPr="00DE1A43">
        <w:rPr>
          <w:rFonts w:cs="Calibri"/>
        </w:rPr>
        <w:t xml:space="preserve">provide internal advice on emerging digital technologies and inform other </w:t>
      </w:r>
      <w:r w:rsidRPr="00E57DC0">
        <w:rPr>
          <w:rFonts w:cs="Calibri"/>
        </w:rPr>
        <w:t>working groups and IALA Committees on matters of relevance to their work;</w:t>
      </w:r>
    </w:p>
    <w:p w14:paraId="52AE0411" w14:textId="77777777" w:rsidR="001311C8" w:rsidRPr="00E57DC0" w:rsidRDefault="001311C8" w:rsidP="001311C8">
      <w:pPr>
        <w:pStyle w:val="a"/>
        <w:numPr>
          <w:ilvl w:val="0"/>
          <w:numId w:val="28"/>
        </w:numPr>
        <w:spacing w:after="0"/>
        <w:ind w:left="1555"/>
        <w:rPr>
          <w:rFonts w:cs="Calibri"/>
        </w:rPr>
      </w:pPr>
      <w:r w:rsidRPr="00E57DC0">
        <w:rPr>
          <w:rFonts w:cs="Calibri"/>
        </w:rPr>
        <w:t>review existing IALA documents on marine digital communication systems and update if necessary;</w:t>
      </w:r>
    </w:p>
    <w:p w14:paraId="56451FAA" w14:textId="77777777" w:rsidR="001311C8" w:rsidRDefault="001311C8" w:rsidP="001311C8">
      <w:pPr>
        <w:pStyle w:val="a"/>
        <w:numPr>
          <w:ilvl w:val="0"/>
          <w:numId w:val="28"/>
        </w:numPr>
        <w:spacing w:after="0"/>
        <w:ind w:left="1555"/>
        <w:rPr>
          <w:rFonts w:cs="Calibri"/>
        </w:rPr>
      </w:pPr>
      <w:r w:rsidRPr="00DE1A43">
        <w:rPr>
          <w:rFonts w:cs="Calibri"/>
        </w:rPr>
        <w:t>organise workshops, seminars or other events on digital technologies,</w:t>
      </w:r>
      <w:r>
        <w:t xml:space="preserve"> as</w:t>
      </w:r>
      <w:r>
        <w:rPr>
          <w:rFonts w:hint="eastAsia"/>
        </w:rPr>
        <w:t xml:space="preserve"> </w:t>
      </w:r>
      <w:r w:rsidRPr="00DE1A43">
        <w:rPr>
          <w:rFonts w:cs="Calibri"/>
        </w:rPr>
        <w:t>necessary; and</w:t>
      </w:r>
      <w:r>
        <w:rPr>
          <w:rFonts w:cs="Calibri"/>
        </w:rPr>
        <w:t xml:space="preserve"> </w:t>
      </w:r>
    </w:p>
    <w:p w14:paraId="59DEF963" w14:textId="4D72C9FD" w:rsidR="00D35A4D" w:rsidRPr="001311C8" w:rsidRDefault="001311C8" w:rsidP="001311C8">
      <w:pPr>
        <w:pStyle w:val="a"/>
        <w:numPr>
          <w:ilvl w:val="0"/>
          <w:numId w:val="28"/>
        </w:numPr>
        <w:spacing w:after="0"/>
        <w:ind w:left="1555"/>
        <w:rPr>
          <w:rFonts w:cs="Calibri"/>
        </w:rPr>
      </w:pPr>
      <w:r w:rsidRPr="001311C8">
        <w:rPr>
          <w:rFonts w:cs="Calibri"/>
        </w:rPr>
        <w:t>submit a written report</w:t>
      </w:r>
      <w:r w:rsidR="00F13903">
        <w:rPr>
          <w:rFonts w:cs="Calibri"/>
        </w:rPr>
        <w:t xml:space="preserve"> </w:t>
      </w:r>
      <w:r w:rsidR="00F13903">
        <w:rPr>
          <w:rFonts w:asciiTheme="minorHAnsi" w:eastAsia="ＭＳ 明朝" w:hAnsiTheme="minorHAnsi" w:cstheme="minorHAnsi" w:hint="cs"/>
          <w:lang w:eastAsia="ja-JP"/>
        </w:rPr>
        <w:t>t</w:t>
      </w:r>
      <w:r w:rsidR="00F13903">
        <w:rPr>
          <w:rFonts w:asciiTheme="minorHAnsi" w:eastAsia="ＭＳ 明朝" w:hAnsiTheme="minorHAnsi" w:cstheme="minorHAnsi"/>
          <w:lang w:eastAsia="ja-JP"/>
        </w:rPr>
        <w:t>o the plenary</w:t>
      </w:r>
      <w:r w:rsidRPr="001311C8">
        <w:rPr>
          <w:rFonts w:cs="Calibri"/>
        </w:rPr>
        <w:t xml:space="preserve"> at the end of each meeting.</w:t>
      </w:r>
      <w:r w:rsidR="00D35A4D" w:rsidRPr="001311C8">
        <w:rPr>
          <w:color w:val="000000" w:themeColor="text1"/>
        </w:rPr>
        <w:t>;</w:t>
      </w:r>
    </w:p>
    <w:p w14:paraId="5C6F1B97" w14:textId="03DF269B" w:rsidR="00647B79" w:rsidRPr="00617EF0" w:rsidRDefault="00647B79" w:rsidP="00C46D01">
      <w:pPr>
        <w:pStyle w:val="1"/>
        <w:pageBreakBefore/>
        <w:rPr>
          <w:szCs w:val="24"/>
        </w:rPr>
      </w:pPr>
      <w:bookmarkStart w:id="16" w:name="_Toc21527941"/>
      <w:r w:rsidRPr="00617EF0">
        <w:lastRenderedPageBreak/>
        <w:t xml:space="preserve">Terms of Reference for the </w:t>
      </w:r>
      <w:r w:rsidR="00777E5F">
        <w:t xml:space="preserve">Digital Communication System </w:t>
      </w:r>
      <w:r w:rsidR="00D35A4D">
        <w:rPr>
          <w:szCs w:val="24"/>
        </w:rPr>
        <w:t>Working Group (WG3</w:t>
      </w:r>
      <w:r w:rsidRPr="00617EF0">
        <w:rPr>
          <w:szCs w:val="24"/>
        </w:rPr>
        <w:t>)</w:t>
      </w:r>
      <w:bookmarkEnd w:id="16"/>
    </w:p>
    <w:p w14:paraId="2D8256A9" w14:textId="77777777" w:rsidR="00647B79" w:rsidRPr="00617EF0" w:rsidRDefault="00647B79" w:rsidP="001D6B84">
      <w:pPr>
        <w:pStyle w:val="2"/>
      </w:pPr>
      <w:r w:rsidRPr="00617EF0">
        <w:t>Introduction</w:t>
      </w:r>
    </w:p>
    <w:p w14:paraId="7C434CF6" w14:textId="5E2C5F10" w:rsidR="00647B79" w:rsidRPr="00777E5F" w:rsidRDefault="00777E5F" w:rsidP="00C86A16">
      <w:pPr>
        <w:pStyle w:val="a1"/>
        <w:rPr>
          <w:lang w:val="en-US"/>
        </w:rPr>
      </w:pPr>
      <w:r w:rsidRPr="00777E5F">
        <w:rPr>
          <w:lang w:val="en-US"/>
        </w:rPr>
        <w:t>The use of digital communication is slowly being introduced in the maritime environment.  This is due to various limitations such as the transmission range, data speeds and access costs.  In the coming years a cost effective, redundant, fair and reasonable maritime digital communication system is expected. The Telecommunication Technical Working Group (WG3) of the previous e-Navigation Committee had significantly contributed to the development of maritime digital communication system such as VDES and will continue this work. The Digital Communication System Working Group takes over the work of the Telecommunication Technical Working Group and continues the development of maritime digital communication system.</w:t>
      </w:r>
    </w:p>
    <w:p w14:paraId="3CEC62B8" w14:textId="60D3485C" w:rsidR="00647B79" w:rsidRPr="00617EF0" w:rsidRDefault="00777E5F" w:rsidP="001D6B84">
      <w:pPr>
        <w:pStyle w:val="2"/>
      </w:pPr>
      <w:r>
        <w:t>Terms of Reference</w:t>
      </w:r>
    </w:p>
    <w:p w14:paraId="3D53C5C6" w14:textId="77777777" w:rsidR="00777E5F" w:rsidRPr="00777E5F" w:rsidRDefault="00777E5F" w:rsidP="00777E5F">
      <w:r w:rsidRPr="00777E5F">
        <w:t>The Working Group, taking into account the work carried out by the Telecommunication Technical Working Group of the previous e-Navigation Committee, the input papers submitted to the Committee and the comments made and decisions taken in plenary, is instructed to:</w:t>
      </w:r>
    </w:p>
    <w:p w14:paraId="51D70CCD" w14:textId="77777777" w:rsidR="00777E5F" w:rsidRPr="00777E5F" w:rsidRDefault="00777E5F" w:rsidP="00777E5F"/>
    <w:p w14:paraId="42130670" w14:textId="77777777" w:rsidR="00777E5F" w:rsidRPr="00777E5F" w:rsidRDefault="00777E5F" w:rsidP="00777E5F">
      <w:pPr>
        <w:numPr>
          <w:ilvl w:val="0"/>
          <w:numId w:val="30"/>
        </w:numPr>
      </w:pPr>
      <w:r w:rsidRPr="00777E5F">
        <w:t>develop draft IALA documents on maritime digital communication system such as VDES and NAVDAT from the technical view point;</w:t>
      </w:r>
    </w:p>
    <w:p w14:paraId="6EEADB17" w14:textId="2C3B81DD" w:rsidR="00777E5F" w:rsidRPr="00777E5F" w:rsidRDefault="00777E5F" w:rsidP="00777E5F">
      <w:pPr>
        <w:numPr>
          <w:ilvl w:val="0"/>
          <w:numId w:val="30"/>
        </w:numPr>
      </w:pPr>
      <w:r w:rsidRPr="00777E5F">
        <w:t>contribute to the development of maritime digital communication system conducted by other international bodies, especially ITU, IMO</w:t>
      </w:r>
      <w:r w:rsidR="005243C7">
        <w:t>,</w:t>
      </w:r>
      <w:r w:rsidRPr="00777E5F">
        <w:t xml:space="preserve"> IEC</w:t>
      </w:r>
      <w:r w:rsidR="005243C7">
        <w:t xml:space="preserve"> and RTCM</w:t>
      </w:r>
      <w:r w:rsidRPr="00777E5F">
        <w:t>;</w:t>
      </w:r>
    </w:p>
    <w:p w14:paraId="42E3EA7B" w14:textId="77777777" w:rsidR="00777E5F" w:rsidRPr="00777E5F" w:rsidRDefault="00777E5F" w:rsidP="00777E5F">
      <w:pPr>
        <w:numPr>
          <w:ilvl w:val="0"/>
          <w:numId w:val="30"/>
        </w:numPr>
      </w:pPr>
      <w:r w:rsidRPr="00777E5F">
        <w:t>assist and coordinate the work of other Committees using digital communication technology such as AIS, AMRD, R-mode;</w:t>
      </w:r>
    </w:p>
    <w:p w14:paraId="3CA74487" w14:textId="77777777" w:rsidR="00777E5F" w:rsidRPr="00777E5F" w:rsidRDefault="00777E5F" w:rsidP="00777E5F">
      <w:pPr>
        <w:numPr>
          <w:ilvl w:val="0"/>
          <w:numId w:val="30"/>
        </w:numPr>
      </w:pPr>
      <w:r w:rsidRPr="00777E5F">
        <w:t>review existing IALA documents on marine digital communication system and update if necessary;</w:t>
      </w:r>
    </w:p>
    <w:p w14:paraId="77FCD2B2" w14:textId="542FEAC5" w:rsidR="00777E5F" w:rsidRDefault="00777E5F" w:rsidP="00777E5F">
      <w:pPr>
        <w:numPr>
          <w:ilvl w:val="0"/>
          <w:numId w:val="30"/>
        </w:numPr>
      </w:pPr>
      <w:r w:rsidRPr="00777E5F">
        <w:t>organize Workshops, Seminars and other events on maritime digital communication system if necessary;</w:t>
      </w:r>
    </w:p>
    <w:p w14:paraId="4D4E6441" w14:textId="502C8A07" w:rsidR="00C46D01" w:rsidRDefault="00C46D01" w:rsidP="00777E5F">
      <w:pPr>
        <w:numPr>
          <w:ilvl w:val="0"/>
          <w:numId w:val="30"/>
        </w:numPr>
      </w:pPr>
      <w:r w:rsidRPr="00777E5F">
        <w:t xml:space="preserve">submit a written report to </w:t>
      </w:r>
      <w:r w:rsidR="00F13903">
        <w:t xml:space="preserve">the </w:t>
      </w:r>
      <w:r w:rsidRPr="00777E5F">
        <w:t xml:space="preserve">plenary at the end of each </w:t>
      </w:r>
      <w:r w:rsidR="00F13903">
        <w:t>session</w:t>
      </w:r>
      <w:r w:rsidRPr="00777E5F">
        <w:t xml:space="preserve"> and following all intersessional meetings that are held</w:t>
      </w:r>
      <w:r>
        <w:t>.</w:t>
      </w:r>
    </w:p>
    <w:p w14:paraId="0448650E" w14:textId="68598E6B" w:rsidR="00C46D01" w:rsidRDefault="00C46D01" w:rsidP="00C46D01"/>
    <w:p w14:paraId="4EB991E3" w14:textId="401E8456" w:rsidR="00C46D01" w:rsidRDefault="00C46D01" w:rsidP="00C46D01"/>
    <w:p w14:paraId="6DC7AD08" w14:textId="77777777" w:rsidR="00C46D01" w:rsidRPr="00777E5F" w:rsidRDefault="00C46D01" w:rsidP="00C46D01">
      <w:bookmarkStart w:id="17" w:name="_GoBack"/>
      <w:bookmarkEnd w:id="17"/>
    </w:p>
    <w:p w14:paraId="12A2518C" w14:textId="20460B49" w:rsidR="00647B79" w:rsidRPr="00617EF0" w:rsidRDefault="00647B79" w:rsidP="00777E5F"/>
    <w:sectPr w:rsidR="00647B79" w:rsidRPr="00617EF0" w:rsidSect="004A2A10">
      <w:headerReference w:type="default" r:id="rId11"/>
      <w:pgSz w:w="11906" w:h="16838"/>
      <w:pgMar w:top="1440" w:right="1440" w:bottom="1440" w:left="1440" w:header="709" w:footer="708" w:gutter="0"/>
      <w:cols w:space="708"/>
      <w:docGrid w:linePitch="36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AA549E6" w14:textId="77777777" w:rsidR="00531D79" w:rsidRDefault="00531D79" w:rsidP="001D6B84">
      <w:r>
        <w:separator/>
      </w:r>
    </w:p>
    <w:p w14:paraId="3210EF59" w14:textId="77777777" w:rsidR="00531D79" w:rsidRDefault="00531D79" w:rsidP="001D6B84"/>
  </w:endnote>
  <w:endnote w:type="continuationSeparator" w:id="0">
    <w:p w14:paraId="734830C3" w14:textId="77777777" w:rsidR="00531D79" w:rsidRDefault="00531D79" w:rsidP="001D6B84">
      <w:r>
        <w:continuationSeparator/>
      </w:r>
    </w:p>
    <w:p w14:paraId="3383A718" w14:textId="77777777" w:rsidR="00531D79" w:rsidRDefault="00531D79" w:rsidP="001D6B8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ＭＳ ゴシック">
    <w:altName w:val="MS Gothic"/>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58822233"/>
      <w:docPartObj>
        <w:docPartGallery w:val="Page Numbers (Bottom of Page)"/>
        <w:docPartUnique/>
      </w:docPartObj>
    </w:sdtPr>
    <w:sdtEndPr>
      <w:rPr>
        <w:noProof/>
      </w:rPr>
    </w:sdtEndPr>
    <w:sdtContent>
      <w:p w14:paraId="2CFB752F" w14:textId="77777777" w:rsidR="00A41A07" w:rsidRDefault="00A41A07" w:rsidP="001D6B84">
        <w:pPr>
          <w:pStyle w:val="ac"/>
        </w:pPr>
        <w:r>
          <w:fldChar w:fldCharType="begin"/>
        </w:r>
        <w:r>
          <w:instrText xml:space="preserve"> PAGE   \* MERGEFORMAT </w:instrText>
        </w:r>
        <w:r>
          <w:fldChar w:fldCharType="separate"/>
        </w:r>
        <w:r w:rsidR="007846F8">
          <w:rPr>
            <w:noProof/>
          </w:rPr>
          <w:t>1</w:t>
        </w:r>
        <w:r>
          <w:rPr>
            <w:noProof/>
          </w:rPr>
          <w:fldChar w:fldCharType="end"/>
        </w:r>
      </w:p>
    </w:sdtContent>
  </w:sdt>
  <w:tbl>
    <w:tblPr>
      <w:tblStyle w:val="TableGrid1"/>
      <w:tblpPr w:vertAnchor="page" w:horzAnchor="page" w:tblpXSpec="center" w:tblpYSpec="bottom"/>
      <w:tblW w:w="11227"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ayout w:type="fixed"/>
      <w:tblCellMar>
        <w:left w:w="0" w:type="dxa"/>
        <w:right w:w="0" w:type="dxa"/>
      </w:tblCellMar>
      <w:tblLook w:val="04A0" w:firstRow="1" w:lastRow="0" w:firstColumn="1" w:lastColumn="0" w:noHBand="0" w:noVBand="1"/>
    </w:tblPr>
    <w:tblGrid>
      <w:gridCol w:w="8109"/>
      <w:gridCol w:w="283"/>
      <w:gridCol w:w="2835"/>
    </w:tblGrid>
    <w:tr w:rsidR="00A41A07" w:rsidRPr="00FD3F90" w14:paraId="2D30C375" w14:textId="77777777" w:rsidTr="004A2A10">
      <w:trPr>
        <w:trHeight w:hRule="exact" w:val="794"/>
      </w:trPr>
      <w:tc>
        <w:tcPr>
          <w:tcW w:w="8109" w:type="dxa"/>
          <w:vAlign w:val="center"/>
        </w:tcPr>
        <w:p w14:paraId="45CB57FA" w14:textId="4C953481" w:rsidR="00A41A07" w:rsidRPr="00FD3F90" w:rsidRDefault="00AB4219" w:rsidP="000C64AC">
          <w:r>
            <w:t>EN</w:t>
          </w:r>
          <w:r w:rsidR="008417CD">
            <w:t>AV</w:t>
          </w:r>
          <w:r w:rsidR="000C64AC" w:rsidRPr="000C64AC">
            <w:t xml:space="preserve"> Committee WG Terms of Reference</w:t>
          </w:r>
          <w:r w:rsidR="000C64AC" w:rsidRPr="000C64AC">
            <w:tab/>
          </w:r>
          <w:r w:rsidR="000C64AC" w:rsidRPr="000C64AC">
            <w:tab/>
          </w:r>
        </w:p>
      </w:tc>
      <w:tc>
        <w:tcPr>
          <w:tcW w:w="283" w:type="dxa"/>
          <w:vAlign w:val="center"/>
        </w:tcPr>
        <w:p w14:paraId="24FAEBBC" w14:textId="77777777" w:rsidR="00A41A07" w:rsidRPr="00FD3F90" w:rsidRDefault="00A41A07" w:rsidP="001D6B84"/>
      </w:tc>
      <w:tc>
        <w:tcPr>
          <w:tcW w:w="2835" w:type="dxa"/>
          <w:vAlign w:val="center"/>
        </w:tcPr>
        <w:p w14:paraId="493263F0" w14:textId="23D01C8C" w:rsidR="00A41A07" w:rsidRPr="008417CD" w:rsidRDefault="008417CD" w:rsidP="001D6B84">
          <w:pPr>
            <w:rPr>
              <w:rFonts w:eastAsiaTheme="minorEastAsia"/>
              <w:lang w:eastAsia="ja-JP"/>
            </w:rPr>
          </w:pPr>
          <w:r>
            <w:rPr>
              <w:rFonts w:eastAsiaTheme="minorEastAsia" w:hint="eastAsia"/>
              <w:lang w:eastAsia="ja-JP"/>
            </w:rPr>
            <w:t>D</w:t>
          </w:r>
          <w:r>
            <w:rPr>
              <w:rFonts w:eastAsiaTheme="minorEastAsia"/>
              <w:lang w:eastAsia="ja-JP"/>
            </w:rPr>
            <w:t>D October 2019</w:t>
          </w:r>
        </w:p>
      </w:tc>
    </w:tr>
    <w:tr w:rsidR="00A41A07" w:rsidRPr="00FD3F90" w14:paraId="6E408A09" w14:textId="77777777" w:rsidTr="004A2A10">
      <w:trPr>
        <w:trHeight w:hRule="exact" w:val="340"/>
      </w:trPr>
      <w:tc>
        <w:tcPr>
          <w:tcW w:w="11227" w:type="dxa"/>
          <w:gridSpan w:val="3"/>
        </w:tcPr>
        <w:p w14:paraId="42C72E1B" w14:textId="77777777" w:rsidR="00A41A07" w:rsidRPr="00FD3F90" w:rsidRDefault="00A41A07" w:rsidP="001D6B84"/>
      </w:tc>
    </w:tr>
  </w:tbl>
  <w:p w14:paraId="3CFC7F5E" w14:textId="77777777" w:rsidR="00A41A07" w:rsidRDefault="00A41A07" w:rsidP="001D6B84">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1C37FFE" w14:textId="77777777" w:rsidR="00531D79" w:rsidRDefault="00531D79" w:rsidP="001D6B84">
      <w:r>
        <w:separator/>
      </w:r>
    </w:p>
    <w:p w14:paraId="7412205E" w14:textId="77777777" w:rsidR="00531D79" w:rsidRDefault="00531D79" w:rsidP="001D6B84"/>
  </w:footnote>
  <w:footnote w:type="continuationSeparator" w:id="0">
    <w:p w14:paraId="5A028F9E" w14:textId="77777777" w:rsidR="00531D79" w:rsidRDefault="00531D79" w:rsidP="001D6B84">
      <w:r>
        <w:continuationSeparator/>
      </w:r>
    </w:p>
    <w:p w14:paraId="2F4C8939" w14:textId="77777777" w:rsidR="00531D79" w:rsidRDefault="00531D79" w:rsidP="001D6B8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EB7216" w14:textId="303A4C05" w:rsidR="00A41A07" w:rsidRDefault="00ED0BD1" w:rsidP="001D6B84">
    <w:pPr>
      <w:pStyle w:val="aa"/>
      <w:jc w:val="right"/>
      <w:rPr>
        <w:rFonts w:eastAsiaTheme="minorEastAsia"/>
        <w:lang w:val="en-US" w:eastAsia="ja-JP"/>
      </w:rPr>
    </w:pPr>
    <w:r>
      <w:rPr>
        <w:rFonts w:eastAsiaTheme="minorEastAsia"/>
        <w:lang w:val="en-US" w:eastAsia="ja-JP"/>
      </w:rPr>
      <w:t>EN</w:t>
    </w:r>
    <w:r w:rsidR="008417CD">
      <w:rPr>
        <w:rFonts w:eastAsiaTheme="minorEastAsia"/>
        <w:lang w:val="en-US" w:eastAsia="ja-JP"/>
      </w:rPr>
      <w:t>AV 24 – X.X.X</w:t>
    </w:r>
  </w:p>
  <w:p w14:paraId="1C848006" w14:textId="77777777" w:rsidR="005845CC" w:rsidRDefault="005845CC" w:rsidP="005845CC">
    <w:pPr>
      <w:pStyle w:val="aa"/>
      <w:jc w:val="center"/>
      <w:rPr>
        <w:rFonts w:eastAsiaTheme="minorEastAsia"/>
        <w:lang w:val="en-US" w:eastAsia="ja-JP"/>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D13611" w14:textId="77777777" w:rsidR="00A41A07" w:rsidRPr="000C64AC" w:rsidRDefault="00A41A07" w:rsidP="000C64AC">
    <w:pPr>
      <w:pStyle w:val="a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A7510"/>
    <w:multiLevelType w:val="hybridMultilevel"/>
    <w:tmpl w:val="47C49322"/>
    <w:lvl w:ilvl="0" w:tplc="0409000F">
      <w:start w:val="1"/>
      <w:numFmt w:val="decimal"/>
      <w:lvlText w:val="%1."/>
      <w:lvlJc w:val="left"/>
      <w:pPr>
        <w:ind w:left="1520" w:hanging="420"/>
      </w:pPr>
    </w:lvl>
    <w:lvl w:ilvl="1" w:tplc="04090017" w:tentative="1">
      <w:start w:val="1"/>
      <w:numFmt w:val="aiueoFullWidth"/>
      <w:lvlText w:val="(%2)"/>
      <w:lvlJc w:val="left"/>
      <w:pPr>
        <w:ind w:left="1940" w:hanging="420"/>
      </w:pPr>
    </w:lvl>
    <w:lvl w:ilvl="2" w:tplc="04090011" w:tentative="1">
      <w:start w:val="1"/>
      <w:numFmt w:val="decimalEnclosedCircle"/>
      <w:lvlText w:val="%3"/>
      <w:lvlJc w:val="left"/>
      <w:pPr>
        <w:ind w:left="2360" w:hanging="420"/>
      </w:pPr>
    </w:lvl>
    <w:lvl w:ilvl="3" w:tplc="0409000F" w:tentative="1">
      <w:start w:val="1"/>
      <w:numFmt w:val="decimal"/>
      <w:lvlText w:val="%4."/>
      <w:lvlJc w:val="left"/>
      <w:pPr>
        <w:ind w:left="2780" w:hanging="420"/>
      </w:pPr>
    </w:lvl>
    <w:lvl w:ilvl="4" w:tplc="04090017" w:tentative="1">
      <w:start w:val="1"/>
      <w:numFmt w:val="aiueoFullWidth"/>
      <w:lvlText w:val="(%5)"/>
      <w:lvlJc w:val="left"/>
      <w:pPr>
        <w:ind w:left="3200" w:hanging="420"/>
      </w:pPr>
    </w:lvl>
    <w:lvl w:ilvl="5" w:tplc="04090011" w:tentative="1">
      <w:start w:val="1"/>
      <w:numFmt w:val="decimalEnclosedCircle"/>
      <w:lvlText w:val="%6"/>
      <w:lvlJc w:val="left"/>
      <w:pPr>
        <w:ind w:left="3620" w:hanging="420"/>
      </w:pPr>
    </w:lvl>
    <w:lvl w:ilvl="6" w:tplc="0409000F" w:tentative="1">
      <w:start w:val="1"/>
      <w:numFmt w:val="decimal"/>
      <w:lvlText w:val="%7."/>
      <w:lvlJc w:val="left"/>
      <w:pPr>
        <w:ind w:left="4040" w:hanging="420"/>
      </w:pPr>
    </w:lvl>
    <w:lvl w:ilvl="7" w:tplc="04090017" w:tentative="1">
      <w:start w:val="1"/>
      <w:numFmt w:val="aiueoFullWidth"/>
      <w:lvlText w:val="(%8)"/>
      <w:lvlJc w:val="left"/>
      <w:pPr>
        <w:ind w:left="4460" w:hanging="420"/>
      </w:pPr>
    </w:lvl>
    <w:lvl w:ilvl="8" w:tplc="04090011" w:tentative="1">
      <w:start w:val="1"/>
      <w:numFmt w:val="decimalEnclosedCircle"/>
      <w:lvlText w:val="%9"/>
      <w:lvlJc w:val="left"/>
      <w:pPr>
        <w:ind w:left="4880" w:hanging="420"/>
      </w:pPr>
    </w:lvl>
  </w:abstractNum>
  <w:abstractNum w:abstractNumId="1" w15:restartNumberingAfterBreak="0">
    <w:nsid w:val="03C83A5E"/>
    <w:multiLevelType w:val="hybridMultilevel"/>
    <w:tmpl w:val="425885B6"/>
    <w:lvl w:ilvl="0" w:tplc="38DA83CC">
      <w:start w:val="1"/>
      <w:numFmt w:val="decimal"/>
      <w:pStyle w:val="1"/>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 w15:restartNumberingAfterBreak="0">
    <w:nsid w:val="0F4F0F94"/>
    <w:multiLevelType w:val="hybridMultilevel"/>
    <w:tmpl w:val="93209D0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175436B4"/>
    <w:multiLevelType w:val="hybridMultilevel"/>
    <w:tmpl w:val="B7049D4E"/>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 w15:restartNumberingAfterBreak="0">
    <w:nsid w:val="18DE32E1"/>
    <w:multiLevelType w:val="hybridMultilevel"/>
    <w:tmpl w:val="276A987A"/>
    <w:lvl w:ilvl="0" w:tplc="3E001A64">
      <w:start w:val="1"/>
      <w:numFmt w:val="bullet"/>
      <w:lvlText w:val=""/>
      <w:lvlJc w:val="left"/>
      <w:pPr>
        <w:ind w:left="1140" w:hanging="420"/>
      </w:pPr>
      <w:rPr>
        <w:rFonts w:ascii="Wingdings" w:hAnsi="Wingdings" w:hint="default"/>
      </w:rPr>
    </w:lvl>
    <w:lvl w:ilvl="1" w:tplc="0409000B" w:tentative="1">
      <w:start w:val="1"/>
      <w:numFmt w:val="bullet"/>
      <w:lvlText w:val=""/>
      <w:lvlJc w:val="left"/>
      <w:pPr>
        <w:ind w:left="1560" w:hanging="420"/>
      </w:pPr>
      <w:rPr>
        <w:rFonts w:ascii="Wingdings" w:hAnsi="Wingdings" w:hint="default"/>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abstractNum w:abstractNumId="5" w15:restartNumberingAfterBreak="0">
    <w:nsid w:val="19366666"/>
    <w:multiLevelType w:val="hybridMultilevel"/>
    <w:tmpl w:val="3836DAE2"/>
    <w:lvl w:ilvl="0" w:tplc="3E001A64">
      <w:start w:val="1"/>
      <w:numFmt w:val="bullet"/>
      <w:lvlText w:val=""/>
      <w:lvlJc w:val="left"/>
      <w:pPr>
        <w:ind w:left="1140" w:hanging="420"/>
      </w:pPr>
      <w:rPr>
        <w:rFonts w:ascii="Wingdings" w:hAnsi="Wingdings" w:hint="default"/>
      </w:rPr>
    </w:lvl>
    <w:lvl w:ilvl="1" w:tplc="0409000B" w:tentative="1">
      <w:start w:val="1"/>
      <w:numFmt w:val="bullet"/>
      <w:lvlText w:val=""/>
      <w:lvlJc w:val="left"/>
      <w:pPr>
        <w:ind w:left="1560" w:hanging="420"/>
      </w:pPr>
      <w:rPr>
        <w:rFonts w:ascii="Wingdings" w:hAnsi="Wingdings" w:hint="default"/>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abstractNum w:abstractNumId="6" w15:restartNumberingAfterBreak="0">
    <w:nsid w:val="1CFA6AE0"/>
    <w:multiLevelType w:val="hybridMultilevel"/>
    <w:tmpl w:val="BFE421FE"/>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1F5B12D7"/>
    <w:multiLevelType w:val="hybridMultilevel"/>
    <w:tmpl w:val="CA7CA67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233B508C"/>
    <w:multiLevelType w:val="hybridMultilevel"/>
    <w:tmpl w:val="B6880C84"/>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9" w15:restartNumberingAfterBreak="0">
    <w:nsid w:val="3B1F622C"/>
    <w:multiLevelType w:val="hybridMultilevel"/>
    <w:tmpl w:val="E0C8E9E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3B921F8B"/>
    <w:multiLevelType w:val="hybridMultilevel"/>
    <w:tmpl w:val="9954934C"/>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15:restartNumberingAfterBreak="0">
    <w:nsid w:val="3B934544"/>
    <w:multiLevelType w:val="hybridMultilevel"/>
    <w:tmpl w:val="F9EC5426"/>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2" w15:restartNumberingAfterBreak="0">
    <w:nsid w:val="3CA53C93"/>
    <w:multiLevelType w:val="hybridMultilevel"/>
    <w:tmpl w:val="8EBADD4C"/>
    <w:lvl w:ilvl="0" w:tplc="60061AB6">
      <w:start w:val="1"/>
      <w:numFmt w:val="bullet"/>
      <w:pStyle w:val="a"/>
      <w:lvlText w:val=""/>
      <w:lvlJc w:val="left"/>
      <w:pPr>
        <w:tabs>
          <w:tab w:val="num" w:pos="780"/>
        </w:tabs>
        <w:ind w:left="780" w:hanging="360"/>
      </w:pPr>
      <w:rPr>
        <w:rFonts w:ascii="Symbol" w:hAnsi="Symbol" w:hint="default"/>
      </w:rPr>
    </w:lvl>
    <w:lvl w:ilvl="1" w:tplc="08090003" w:tentative="1">
      <w:start w:val="1"/>
      <w:numFmt w:val="bullet"/>
      <w:lvlText w:val="o"/>
      <w:lvlJc w:val="left"/>
      <w:pPr>
        <w:tabs>
          <w:tab w:val="num" w:pos="1500"/>
        </w:tabs>
        <w:ind w:left="1500" w:hanging="360"/>
      </w:pPr>
      <w:rPr>
        <w:rFonts w:ascii="Courier New" w:hAnsi="Courier New" w:cs="Courier New" w:hint="default"/>
      </w:rPr>
    </w:lvl>
    <w:lvl w:ilvl="2" w:tplc="08090005" w:tentative="1">
      <w:start w:val="1"/>
      <w:numFmt w:val="bullet"/>
      <w:lvlText w:val=""/>
      <w:lvlJc w:val="left"/>
      <w:pPr>
        <w:tabs>
          <w:tab w:val="num" w:pos="2220"/>
        </w:tabs>
        <w:ind w:left="2220" w:hanging="360"/>
      </w:pPr>
      <w:rPr>
        <w:rFonts w:ascii="Wingdings" w:hAnsi="Wingdings" w:hint="default"/>
      </w:rPr>
    </w:lvl>
    <w:lvl w:ilvl="3" w:tplc="08090001" w:tentative="1">
      <w:start w:val="1"/>
      <w:numFmt w:val="bullet"/>
      <w:lvlText w:val=""/>
      <w:lvlJc w:val="left"/>
      <w:pPr>
        <w:tabs>
          <w:tab w:val="num" w:pos="2940"/>
        </w:tabs>
        <w:ind w:left="2940" w:hanging="360"/>
      </w:pPr>
      <w:rPr>
        <w:rFonts w:ascii="Symbol" w:hAnsi="Symbol" w:hint="default"/>
      </w:rPr>
    </w:lvl>
    <w:lvl w:ilvl="4" w:tplc="08090003" w:tentative="1">
      <w:start w:val="1"/>
      <w:numFmt w:val="bullet"/>
      <w:lvlText w:val="o"/>
      <w:lvlJc w:val="left"/>
      <w:pPr>
        <w:tabs>
          <w:tab w:val="num" w:pos="3660"/>
        </w:tabs>
        <w:ind w:left="3660" w:hanging="360"/>
      </w:pPr>
      <w:rPr>
        <w:rFonts w:ascii="Courier New" w:hAnsi="Courier New" w:cs="Courier New" w:hint="default"/>
      </w:rPr>
    </w:lvl>
    <w:lvl w:ilvl="5" w:tplc="08090005" w:tentative="1">
      <w:start w:val="1"/>
      <w:numFmt w:val="bullet"/>
      <w:lvlText w:val=""/>
      <w:lvlJc w:val="left"/>
      <w:pPr>
        <w:tabs>
          <w:tab w:val="num" w:pos="4380"/>
        </w:tabs>
        <w:ind w:left="4380" w:hanging="360"/>
      </w:pPr>
      <w:rPr>
        <w:rFonts w:ascii="Wingdings" w:hAnsi="Wingdings" w:hint="default"/>
      </w:rPr>
    </w:lvl>
    <w:lvl w:ilvl="6" w:tplc="08090001" w:tentative="1">
      <w:start w:val="1"/>
      <w:numFmt w:val="bullet"/>
      <w:lvlText w:val=""/>
      <w:lvlJc w:val="left"/>
      <w:pPr>
        <w:tabs>
          <w:tab w:val="num" w:pos="5100"/>
        </w:tabs>
        <w:ind w:left="5100" w:hanging="360"/>
      </w:pPr>
      <w:rPr>
        <w:rFonts w:ascii="Symbol" w:hAnsi="Symbol" w:hint="default"/>
      </w:rPr>
    </w:lvl>
    <w:lvl w:ilvl="7" w:tplc="08090003" w:tentative="1">
      <w:start w:val="1"/>
      <w:numFmt w:val="bullet"/>
      <w:lvlText w:val="o"/>
      <w:lvlJc w:val="left"/>
      <w:pPr>
        <w:tabs>
          <w:tab w:val="num" w:pos="5820"/>
        </w:tabs>
        <w:ind w:left="5820" w:hanging="360"/>
      </w:pPr>
      <w:rPr>
        <w:rFonts w:ascii="Courier New" w:hAnsi="Courier New" w:cs="Courier New" w:hint="default"/>
      </w:rPr>
    </w:lvl>
    <w:lvl w:ilvl="8" w:tplc="08090005" w:tentative="1">
      <w:start w:val="1"/>
      <w:numFmt w:val="bullet"/>
      <w:lvlText w:val=""/>
      <w:lvlJc w:val="left"/>
      <w:pPr>
        <w:tabs>
          <w:tab w:val="num" w:pos="6540"/>
        </w:tabs>
        <w:ind w:left="6540" w:hanging="360"/>
      </w:pPr>
      <w:rPr>
        <w:rFonts w:ascii="Wingdings" w:hAnsi="Wingdings" w:hint="default"/>
      </w:rPr>
    </w:lvl>
  </w:abstractNum>
  <w:abstractNum w:abstractNumId="13" w15:restartNumberingAfterBreak="0">
    <w:nsid w:val="3D424233"/>
    <w:multiLevelType w:val="hybridMultilevel"/>
    <w:tmpl w:val="AD24B870"/>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4" w15:restartNumberingAfterBreak="0">
    <w:nsid w:val="486E780A"/>
    <w:multiLevelType w:val="hybridMultilevel"/>
    <w:tmpl w:val="C796762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4A770071"/>
    <w:multiLevelType w:val="hybridMultilevel"/>
    <w:tmpl w:val="004A50B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4ACB2443"/>
    <w:multiLevelType w:val="hybridMultilevel"/>
    <w:tmpl w:val="93B03A18"/>
    <w:lvl w:ilvl="0" w:tplc="04060001">
      <w:start w:val="1"/>
      <w:numFmt w:val="bullet"/>
      <w:lvlText w:val=""/>
      <w:lvlJc w:val="left"/>
      <w:pPr>
        <w:ind w:left="720" w:hanging="360"/>
      </w:pPr>
      <w:rPr>
        <w:rFonts w:ascii="Symbol" w:hAnsi="Symbol" w:hint="default"/>
      </w:rPr>
    </w:lvl>
    <w:lvl w:ilvl="1" w:tplc="04060003">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7" w15:restartNumberingAfterBreak="0">
    <w:nsid w:val="4CA0697B"/>
    <w:multiLevelType w:val="hybridMultilevel"/>
    <w:tmpl w:val="44087714"/>
    <w:lvl w:ilvl="0" w:tplc="0C09000F">
      <w:start w:val="1"/>
      <w:numFmt w:val="decimal"/>
      <w:lvlText w:val="%1."/>
      <w:lvlJc w:val="left"/>
      <w:pPr>
        <w:ind w:left="360" w:hanging="360"/>
      </w:pPr>
    </w:lvl>
    <w:lvl w:ilvl="1" w:tplc="0C090019">
      <w:start w:val="1"/>
      <w:numFmt w:val="lowerLetter"/>
      <w:lvlText w:val="%2."/>
      <w:lvlJc w:val="left"/>
      <w:pPr>
        <w:ind w:left="1080" w:hanging="360"/>
      </w:pPr>
    </w:lvl>
    <w:lvl w:ilvl="2" w:tplc="0C09001B">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8" w15:restartNumberingAfterBreak="0">
    <w:nsid w:val="4D2E2C3D"/>
    <w:multiLevelType w:val="hybridMultilevel"/>
    <w:tmpl w:val="AB8EDFE8"/>
    <w:lvl w:ilvl="0" w:tplc="E47E5AAC">
      <w:start w:val="3"/>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5A4F5BF9"/>
    <w:multiLevelType w:val="hybridMultilevel"/>
    <w:tmpl w:val="DE2E249A"/>
    <w:lvl w:ilvl="0" w:tplc="70F28286">
      <w:start w:val="3"/>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5CBB38F5"/>
    <w:multiLevelType w:val="hybridMultilevel"/>
    <w:tmpl w:val="83BEB086"/>
    <w:lvl w:ilvl="0" w:tplc="0409000F">
      <w:start w:val="1"/>
      <w:numFmt w:val="decimal"/>
      <w:lvlText w:val="%1."/>
      <w:lvlJc w:val="left"/>
      <w:pPr>
        <w:ind w:left="845" w:hanging="420"/>
      </w:p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21" w15:restartNumberingAfterBreak="0">
    <w:nsid w:val="690D61CC"/>
    <w:multiLevelType w:val="hybridMultilevel"/>
    <w:tmpl w:val="12C0C2C8"/>
    <w:lvl w:ilvl="0" w:tplc="E47E5AAC">
      <w:start w:val="3"/>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6C280BBD"/>
    <w:multiLevelType w:val="hybridMultilevel"/>
    <w:tmpl w:val="2CD8BE8E"/>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3" w15:restartNumberingAfterBreak="0">
    <w:nsid w:val="71D66449"/>
    <w:multiLevelType w:val="hybridMultilevel"/>
    <w:tmpl w:val="47C49322"/>
    <w:lvl w:ilvl="0" w:tplc="0409000F">
      <w:start w:val="1"/>
      <w:numFmt w:val="decimal"/>
      <w:lvlText w:val="%1."/>
      <w:lvlJc w:val="left"/>
      <w:pPr>
        <w:ind w:left="1520" w:hanging="420"/>
      </w:pPr>
    </w:lvl>
    <w:lvl w:ilvl="1" w:tplc="04090017" w:tentative="1">
      <w:start w:val="1"/>
      <w:numFmt w:val="aiueoFullWidth"/>
      <w:lvlText w:val="(%2)"/>
      <w:lvlJc w:val="left"/>
      <w:pPr>
        <w:ind w:left="1940" w:hanging="420"/>
      </w:pPr>
    </w:lvl>
    <w:lvl w:ilvl="2" w:tplc="04090011" w:tentative="1">
      <w:start w:val="1"/>
      <w:numFmt w:val="decimalEnclosedCircle"/>
      <w:lvlText w:val="%3"/>
      <w:lvlJc w:val="left"/>
      <w:pPr>
        <w:ind w:left="2360" w:hanging="420"/>
      </w:pPr>
    </w:lvl>
    <w:lvl w:ilvl="3" w:tplc="0409000F" w:tentative="1">
      <w:start w:val="1"/>
      <w:numFmt w:val="decimal"/>
      <w:lvlText w:val="%4."/>
      <w:lvlJc w:val="left"/>
      <w:pPr>
        <w:ind w:left="2780" w:hanging="420"/>
      </w:pPr>
    </w:lvl>
    <w:lvl w:ilvl="4" w:tplc="04090017" w:tentative="1">
      <w:start w:val="1"/>
      <w:numFmt w:val="aiueoFullWidth"/>
      <w:lvlText w:val="(%5)"/>
      <w:lvlJc w:val="left"/>
      <w:pPr>
        <w:ind w:left="3200" w:hanging="420"/>
      </w:pPr>
    </w:lvl>
    <w:lvl w:ilvl="5" w:tplc="04090011" w:tentative="1">
      <w:start w:val="1"/>
      <w:numFmt w:val="decimalEnclosedCircle"/>
      <w:lvlText w:val="%6"/>
      <w:lvlJc w:val="left"/>
      <w:pPr>
        <w:ind w:left="3620" w:hanging="420"/>
      </w:pPr>
    </w:lvl>
    <w:lvl w:ilvl="6" w:tplc="0409000F" w:tentative="1">
      <w:start w:val="1"/>
      <w:numFmt w:val="decimal"/>
      <w:lvlText w:val="%7."/>
      <w:lvlJc w:val="left"/>
      <w:pPr>
        <w:ind w:left="4040" w:hanging="420"/>
      </w:pPr>
    </w:lvl>
    <w:lvl w:ilvl="7" w:tplc="04090017" w:tentative="1">
      <w:start w:val="1"/>
      <w:numFmt w:val="aiueoFullWidth"/>
      <w:lvlText w:val="(%8)"/>
      <w:lvlJc w:val="left"/>
      <w:pPr>
        <w:ind w:left="4460" w:hanging="420"/>
      </w:pPr>
    </w:lvl>
    <w:lvl w:ilvl="8" w:tplc="04090011" w:tentative="1">
      <w:start w:val="1"/>
      <w:numFmt w:val="decimalEnclosedCircle"/>
      <w:lvlText w:val="%9"/>
      <w:lvlJc w:val="left"/>
      <w:pPr>
        <w:ind w:left="4880" w:hanging="420"/>
      </w:pPr>
    </w:lvl>
  </w:abstractNum>
  <w:abstractNum w:abstractNumId="24" w15:restartNumberingAfterBreak="0">
    <w:nsid w:val="72DC3B63"/>
    <w:multiLevelType w:val="hybridMultilevel"/>
    <w:tmpl w:val="3012935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5" w15:restartNumberingAfterBreak="0">
    <w:nsid w:val="77F67033"/>
    <w:multiLevelType w:val="hybridMultilevel"/>
    <w:tmpl w:val="E28256F0"/>
    <w:lvl w:ilvl="0" w:tplc="9F2AB082">
      <w:start w:val="1"/>
      <w:numFmt w:val="decimal"/>
      <w:pStyle w:val="Listnumbered"/>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6" w15:restartNumberingAfterBreak="0">
    <w:nsid w:val="78A23249"/>
    <w:multiLevelType w:val="hybridMultilevel"/>
    <w:tmpl w:val="967A6F3A"/>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7AAF713E"/>
    <w:multiLevelType w:val="hybridMultilevel"/>
    <w:tmpl w:val="74C642F8"/>
    <w:lvl w:ilvl="0" w:tplc="3E001A64">
      <w:start w:val="1"/>
      <w:numFmt w:val="bullet"/>
      <w:lvlText w:val=""/>
      <w:lvlJc w:val="left"/>
      <w:pPr>
        <w:ind w:left="1140" w:hanging="420"/>
      </w:pPr>
      <w:rPr>
        <w:rFonts w:ascii="Wingdings" w:hAnsi="Wingdings" w:hint="default"/>
      </w:rPr>
    </w:lvl>
    <w:lvl w:ilvl="1" w:tplc="0409000B" w:tentative="1">
      <w:start w:val="1"/>
      <w:numFmt w:val="bullet"/>
      <w:lvlText w:val=""/>
      <w:lvlJc w:val="left"/>
      <w:pPr>
        <w:ind w:left="1560" w:hanging="420"/>
      </w:pPr>
      <w:rPr>
        <w:rFonts w:ascii="Wingdings" w:hAnsi="Wingdings" w:hint="default"/>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abstractNum w:abstractNumId="28" w15:restartNumberingAfterBreak="0">
    <w:nsid w:val="7C6B5716"/>
    <w:multiLevelType w:val="hybridMultilevel"/>
    <w:tmpl w:val="6E72A2A6"/>
    <w:lvl w:ilvl="0" w:tplc="E47E5AAC">
      <w:start w:val="3"/>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7D905351"/>
    <w:multiLevelType w:val="hybridMultilevel"/>
    <w:tmpl w:val="BCBAC07A"/>
    <w:lvl w:ilvl="0" w:tplc="0C090001">
      <w:start w:val="1"/>
      <w:numFmt w:val="bullet"/>
      <w:lvlText w:val=""/>
      <w:lvlJc w:val="left"/>
      <w:pPr>
        <w:ind w:left="460" w:hanging="360"/>
      </w:pPr>
      <w:rPr>
        <w:rFonts w:ascii="Symbol" w:hAnsi="Symbol" w:hint="default"/>
      </w:rPr>
    </w:lvl>
    <w:lvl w:ilvl="1" w:tplc="0C090003" w:tentative="1">
      <w:start w:val="1"/>
      <w:numFmt w:val="bullet"/>
      <w:lvlText w:val="o"/>
      <w:lvlJc w:val="left"/>
      <w:pPr>
        <w:ind w:left="1180" w:hanging="360"/>
      </w:pPr>
      <w:rPr>
        <w:rFonts w:ascii="Courier New" w:hAnsi="Courier New" w:cs="Courier New" w:hint="default"/>
      </w:rPr>
    </w:lvl>
    <w:lvl w:ilvl="2" w:tplc="0C090005" w:tentative="1">
      <w:start w:val="1"/>
      <w:numFmt w:val="bullet"/>
      <w:lvlText w:val=""/>
      <w:lvlJc w:val="left"/>
      <w:pPr>
        <w:ind w:left="1900" w:hanging="360"/>
      </w:pPr>
      <w:rPr>
        <w:rFonts w:ascii="Wingdings" w:hAnsi="Wingdings" w:hint="default"/>
      </w:rPr>
    </w:lvl>
    <w:lvl w:ilvl="3" w:tplc="0C090001" w:tentative="1">
      <w:start w:val="1"/>
      <w:numFmt w:val="bullet"/>
      <w:lvlText w:val=""/>
      <w:lvlJc w:val="left"/>
      <w:pPr>
        <w:ind w:left="2620" w:hanging="360"/>
      </w:pPr>
      <w:rPr>
        <w:rFonts w:ascii="Symbol" w:hAnsi="Symbol" w:hint="default"/>
      </w:rPr>
    </w:lvl>
    <w:lvl w:ilvl="4" w:tplc="0C090003" w:tentative="1">
      <w:start w:val="1"/>
      <w:numFmt w:val="bullet"/>
      <w:lvlText w:val="o"/>
      <w:lvlJc w:val="left"/>
      <w:pPr>
        <w:ind w:left="3340" w:hanging="360"/>
      </w:pPr>
      <w:rPr>
        <w:rFonts w:ascii="Courier New" w:hAnsi="Courier New" w:cs="Courier New" w:hint="default"/>
      </w:rPr>
    </w:lvl>
    <w:lvl w:ilvl="5" w:tplc="0C090005" w:tentative="1">
      <w:start w:val="1"/>
      <w:numFmt w:val="bullet"/>
      <w:lvlText w:val=""/>
      <w:lvlJc w:val="left"/>
      <w:pPr>
        <w:ind w:left="4060" w:hanging="360"/>
      </w:pPr>
      <w:rPr>
        <w:rFonts w:ascii="Wingdings" w:hAnsi="Wingdings" w:hint="default"/>
      </w:rPr>
    </w:lvl>
    <w:lvl w:ilvl="6" w:tplc="0C090001" w:tentative="1">
      <w:start w:val="1"/>
      <w:numFmt w:val="bullet"/>
      <w:lvlText w:val=""/>
      <w:lvlJc w:val="left"/>
      <w:pPr>
        <w:ind w:left="4780" w:hanging="360"/>
      </w:pPr>
      <w:rPr>
        <w:rFonts w:ascii="Symbol" w:hAnsi="Symbol" w:hint="default"/>
      </w:rPr>
    </w:lvl>
    <w:lvl w:ilvl="7" w:tplc="0C090003" w:tentative="1">
      <w:start w:val="1"/>
      <w:numFmt w:val="bullet"/>
      <w:lvlText w:val="o"/>
      <w:lvlJc w:val="left"/>
      <w:pPr>
        <w:ind w:left="5500" w:hanging="360"/>
      </w:pPr>
      <w:rPr>
        <w:rFonts w:ascii="Courier New" w:hAnsi="Courier New" w:cs="Courier New" w:hint="default"/>
      </w:rPr>
    </w:lvl>
    <w:lvl w:ilvl="8" w:tplc="0C090005" w:tentative="1">
      <w:start w:val="1"/>
      <w:numFmt w:val="bullet"/>
      <w:lvlText w:val=""/>
      <w:lvlJc w:val="left"/>
      <w:pPr>
        <w:ind w:left="6220" w:hanging="360"/>
      </w:pPr>
      <w:rPr>
        <w:rFonts w:ascii="Wingdings" w:hAnsi="Wingdings" w:hint="default"/>
      </w:rPr>
    </w:lvl>
  </w:abstractNum>
  <w:num w:numId="1">
    <w:abstractNumId w:val="17"/>
  </w:num>
  <w:num w:numId="2">
    <w:abstractNumId w:val="2"/>
  </w:num>
  <w:num w:numId="3">
    <w:abstractNumId w:val="6"/>
  </w:num>
  <w:num w:numId="4">
    <w:abstractNumId w:val="29"/>
  </w:num>
  <w:num w:numId="5">
    <w:abstractNumId w:val="3"/>
  </w:num>
  <w:num w:numId="6">
    <w:abstractNumId w:val="13"/>
  </w:num>
  <w:num w:numId="7">
    <w:abstractNumId w:val="10"/>
  </w:num>
  <w:num w:numId="8">
    <w:abstractNumId w:val="22"/>
  </w:num>
  <w:num w:numId="9">
    <w:abstractNumId w:val="9"/>
  </w:num>
  <w:num w:numId="10">
    <w:abstractNumId w:val="14"/>
  </w:num>
  <w:num w:numId="11">
    <w:abstractNumId w:val="19"/>
  </w:num>
  <w:num w:numId="12">
    <w:abstractNumId w:val="21"/>
  </w:num>
  <w:num w:numId="13">
    <w:abstractNumId w:val="18"/>
  </w:num>
  <w:num w:numId="14">
    <w:abstractNumId w:val="28"/>
  </w:num>
  <w:num w:numId="15">
    <w:abstractNumId w:val="29"/>
  </w:num>
  <w:num w:numId="16">
    <w:abstractNumId w:val="24"/>
  </w:num>
  <w:num w:numId="17">
    <w:abstractNumId w:val="7"/>
  </w:num>
  <w:num w:numId="18">
    <w:abstractNumId w:val="15"/>
  </w:num>
  <w:num w:numId="19">
    <w:abstractNumId w:val="8"/>
  </w:num>
  <w:num w:numId="20">
    <w:abstractNumId w:val="11"/>
  </w:num>
  <w:num w:numId="21">
    <w:abstractNumId w:val="16"/>
  </w:num>
  <w:num w:numId="22">
    <w:abstractNumId w:val="1"/>
  </w:num>
  <w:num w:numId="23">
    <w:abstractNumId w:val="12"/>
  </w:num>
  <w:num w:numId="24">
    <w:abstractNumId w:val="16"/>
  </w:num>
  <w:num w:numId="25">
    <w:abstractNumId w:val="11"/>
  </w:num>
  <w:num w:numId="26">
    <w:abstractNumId w:val="25"/>
  </w:num>
  <w:num w:numId="27">
    <w:abstractNumId w:val="23"/>
  </w:num>
  <w:num w:numId="28">
    <w:abstractNumId w:val="0"/>
  </w:num>
  <w:num w:numId="29">
    <w:abstractNumId w:val="26"/>
  </w:num>
  <w:num w:numId="3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0"/>
  </w:num>
  <w:num w:numId="32">
    <w:abstractNumId w:val="5"/>
  </w:num>
  <w:num w:numId="33">
    <w:abstractNumId w:val="27"/>
  </w:num>
  <w:num w:numId="3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US" w:vendorID="64" w:dllVersion="0" w:nlCheck="1" w:checkStyle="0"/>
  <w:activeWritingStyle w:appName="MSWord" w:lang="en-GB" w:vendorID="64" w:dllVersion="0" w:nlCheck="1" w:checkStyle="0"/>
  <w:activeWritingStyle w:appName="MSWord" w:lang="en-GB" w:vendorID="64" w:dllVersion="4096" w:nlCheck="1" w:checkStyle="0"/>
  <w:activeWritingStyle w:appName="MSWord" w:lang="en-US" w:vendorID="64" w:dllVersion="4096" w:nlCheck="1" w:checkStyle="0"/>
  <w:activeWritingStyle w:appName="MSWord" w:lang="en-AU" w:vendorID="64" w:dllVersion="4096" w:nlCheck="1" w:checkStyle="0"/>
  <w:activeWritingStyle w:appName="MSWord" w:lang="ja-JP" w:vendorID="64" w:dllVersion="0" w:nlCheck="1" w:checkStyle="1"/>
  <w:proofState w:spelling="clean" w:grammar="clean"/>
  <w:defaultTabStop w:val="720"/>
  <w:hyphenationZone w:val="425"/>
  <w:characterSpacingControl w:val="doNotCompress"/>
  <w:hdrShapeDefaults>
    <o:shapedefaults v:ext="edit" spidmax="2049">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6B19"/>
    <w:rsid w:val="000079F0"/>
    <w:rsid w:val="00026436"/>
    <w:rsid w:val="0005207A"/>
    <w:rsid w:val="00052B9F"/>
    <w:rsid w:val="0005756E"/>
    <w:rsid w:val="00065781"/>
    <w:rsid w:val="00070188"/>
    <w:rsid w:val="00077FDF"/>
    <w:rsid w:val="00094AD1"/>
    <w:rsid w:val="00096CE1"/>
    <w:rsid w:val="000B423C"/>
    <w:rsid w:val="000B5B57"/>
    <w:rsid w:val="000B7193"/>
    <w:rsid w:val="000C64AC"/>
    <w:rsid w:val="000F13BB"/>
    <w:rsid w:val="000F250D"/>
    <w:rsid w:val="00123673"/>
    <w:rsid w:val="0012564E"/>
    <w:rsid w:val="001311C8"/>
    <w:rsid w:val="00144BEF"/>
    <w:rsid w:val="00146D78"/>
    <w:rsid w:val="00151AE6"/>
    <w:rsid w:val="0015411C"/>
    <w:rsid w:val="00154C60"/>
    <w:rsid w:val="00155443"/>
    <w:rsid w:val="001635FF"/>
    <w:rsid w:val="001738EB"/>
    <w:rsid w:val="00193A1A"/>
    <w:rsid w:val="00193B27"/>
    <w:rsid w:val="001B106B"/>
    <w:rsid w:val="001C3502"/>
    <w:rsid w:val="001D1F96"/>
    <w:rsid w:val="001D53B2"/>
    <w:rsid w:val="001D6B84"/>
    <w:rsid w:val="001F41C6"/>
    <w:rsid w:val="001F508F"/>
    <w:rsid w:val="001F536D"/>
    <w:rsid w:val="002360A6"/>
    <w:rsid w:val="00253B4E"/>
    <w:rsid w:val="00282DE6"/>
    <w:rsid w:val="00293931"/>
    <w:rsid w:val="0029575D"/>
    <w:rsid w:val="002A4551"/>
    <w:rsid w:val="002B1062"/>
    <w:rsid w:val="002B361E"/>
    <w:rsid w:val="002B5A4A"/>
    <w:rsid w:val="002C3CAE"/>
    <w:rsid w:val="002D0EC5"/>
    <w:rsid w:val="002D39C4"/>
    <w:rsid w:val="002D54FB"/>
    <w:rsid w:val="002F4366"/>
    <w:rsid w:val="002F7075"/>
    <w:rsid w:val="00306021"/>
    <w:rsid w:val="00315C95"/>
    <w:rsid w:val="00327C94"/>
    <w:rsid w:val="00331DBB"/>
    <w:rsid w:val="0033368C"/>
    <w:rsid w:val="00341A16"/>
    <w:rsid w:val="00342AB5"/>
    <w:rsid w:val="00346B36"/>
    <w:rsid w:val="00360297"/>
    <w:rsid w:val="00360BB7"/>
    <w:rsid w:val="00370C2C"/>
    <w:rsid w:val="003B47A9"/>
    <w:rsid w:val="003B4E13"/>
    <w:rsid w:val="003D52BC"/>
    <w:rsid w:val="003F0C02"/>
    <w:rsid w:val="004208C0"/>
    <w:rsid w:val="00427C35"/>
    <w:rsid w:val="004302F4"/>
    <w:rsid w:val="004507C0"/>
    <w:rsid w:val="004539F6"/>
    <w:rsid w:val="004632E3"/>
    <w:rsid w:val="0048322A"/>
    <w:rsid w:val="00491B9A"/>
    <w:rsid w:val="004A2A10"/>
    <w:rsid w:val="004A79DE"/>
    <w:rsid w:val="004B72C0"/>
    <w:rsid w:val="004C1368"/>
    <w:rsid w:val="004C6FDB"/>
    <w:rsid w:val="004D41C5"/>
    <w:rsid w:val="004E4BDD"/>
    <w:rsid w:val="004F12D6"/>
    <w:rsid w:val="005243C7"/>
    <w:rsid w:val="00525B6A"/>
    <w:rsid w:val="00531D79"/>
    <w:rsid w:val="00536B19"/>
    <w:rsid w:val="0054163D"/>
    <w:rsid w:val="005470CF"/>
    <w:rsid w:val="0056186D"/>
    <w:rsid w:val="005634D7"/>
    <w:rsid w:val="0056530D"/>
    <w:rsid w:val="00566B8C"/>
    <w:rsid w:val="0057423F"/>
    <w:rsid w:val="00581970"/>
    <w:rsid w:val="005845CC"/>
    <w:rsid w:val="0059296E"/>
    <w:rsid w:val="00595882"/>
    <w:rsid w:val="005A2606"/>
    <w:rsid w:val="005D0387"/>
    <w:rsid w:val="005E4105"/>
    <w:rsid w:val="005E4B44"/>
    <w:rsid w:val="005F1945"/>
    <w:rsid w:val="005F1FB5"/>
    <w:rsid w:val="0060615F"/>
    <w:rsid w:val="00610625"/>
    <w:rsid w:val="006139EA"/>
    <w:rsid w:val="0061787C"/>
    <w:rsid w:val="00617EF0"/>
    <w:rsid w:val="006338B6"/>
    <w:rsid w:val="00641DFB"/>
    <w:rsid w:val="00647B79"/>
    <w:rsid w:val="00691BE3"/>
    <w:rsid w:val="006A008D"/>
    <w:rsid w:val="006B16C8"/>
    <w:rsid w:val="006C19B6"/>
    <w:rsid w:val="006E46EE"/>
    <w:rsid w:val="006F220F"/>
    <w:rsid w:val="006F328D"/>
    <w:rsid w:val="006F3D80"/>
    <w:rsid w:val="006F4BBB"/>
    <w:rsid w:val="00702A18"/>
    <w:rsid w:val="007073CA"/>
    <w:rsid w:val="00722196"/>
    <w:rsid w:val="00740D0E"/>
    <w:rsid w:val="00742251"/>
    <w:rsid w:val="007605FA"/>
    <w:rsid w:val="007745F4"/>
    <w:rsid w:val="00777E5F"/>
    <w:rsid w:val="0078251C"/>
    <w:rsid w:val="007846F8"/>
    <w:rsid w:val="007B0A42"/>
    <w:rsid w:val="007B6791"/>
    <w:rsid w:val="007B7A72"/>
    <w:rsid w:val="007D0865"/>
    <w:rsid w:val="007D3A47"/>
    <w:rsid w:val="007E16B8"/>
    <w:rsid w:val="007E72F8"/>
    <w:rsid w:val="007F00E7"/>
    <w:rsid w:val="007F1957"/>
    <w:rsid w:val="00804495"/>
    <w:rsid w:val="008155DC"/>
    <w:rsid w:val="008214E7"/>
    <w:rsid w:val="008300C9"/>
    <w:rsid w:val="0083242D"/>
    <w:rsid w:val="008327B1"/>
    <w:rsid w:val="008417CD"/>
    <w:rsid w:val="0084239F"/>
    <w:rsid w:val="00864471"/>
    <w:rsid w:val="00865965"/>
    <w:rsid w:val="00876591"/>
    <w:rsid w:val="008965C8"/>
    <w:rsid w:val="008A1071"/>
    <w:rsid w:val="008A10BA"/>
    <w:rsid w:val="008B56B2"/>
    <w:rsid w:val="008B7675"/>
    <w:rsid w:val="008B76FE"/>
    <w:rsid w:val="008C2263"/>
    <w:rsid w:val="008C5BF6"/>
    <w:rsid w:val="008D2238"/>
    <w:rsid w:val="008D555A"/>
    <w:rsid w:val="008F0064"/>
    <w:rsid w:val="008F2FE4"/>
    <w:rsid w:val="008F3E12"/>
    <w:rsid w:val="008F4342"/>
    <w:rsid w:val="008F6ACA"/>
    <w:rsid w:val="00901B07"/>
    <w:rsid w:val="0090707C"/>
    <w:rsid w:val="00933450"/>
    <w:rsid w:val="00962FA2"/>
    <w:rsid w:val="009652EA"/>
    <w:rsid w:val="00971B4B"/>
    <w:rsid w:val="00980EA7"/>
    <w:rsid w:val="00985EA2"/>
    <w:rsid w:val="009879F9"/>
    <w:rsid w:val="009A0CC5"/>
    <w:rsid w:val="009B1203"/>
    <w:rsid w:val="009B51B5"/>
    <w:rsid w:val="009C2AB7"/>
    <w:rsid w:val="009C5FD6"/>
    <w:rsid w:val="009C6820"/>
    <w:rsid w:val="009C7927"/>
    <w:rsid w:val="00A03F51"/>
    <w:rsid w:val="00A07B6D"/>
    <w:rsid w:val="00A11A2E"/>
    <w:rsid w:val="00A34754"/>
    <w:rsid w:val="00A414F8"/>
    <w:rsid w:val="00A41893"/>
    <w:rsid w:val="00A41A07"/>
    <w:rsid w:val="00A46382"/>
    <w:rsid w:val="00A52333"/>
    <w:rsid w:val="00A57697"/>
    <w:rsid w:val="00A72838"/>
    <w:rsid w:val="00A73E48"/>
    <w:rsid w:val="00A94DCC"/>
    <w:rsid w:val="00AB4219"/>
    <w:rsid w:val="00AE0F5A"/>
    <w:rsid w:val="00B03982"/>
    <w:rsid w:val="00B106AD"/>
    <w:rsid w:val="00B13C3E"/>
    <w:rsid w:val="00B17D71"/>
    <w:rsid w:val="00B2068E"/>
    <w:rsid w:val="00B23C60"/>
    <w:rsid w:val="00B34BE7"/>
    <w:rsid w:val="00B435A0"/>
    <w:rsid w:val="00B47D9C"/>
    <w:rsid w:val="00B5370E"/>
    <w:rsid w:val="00B72D30"/>
    <w:rsid w:val="00B73FBE"/>
    <w:rsid w:val="00B7537C"/>
    <w:rsid w:val="00B75CC2"/>
    <w:rsid w:val="00B84A4C"/>
    <w:rsid w:val="00B92243"/>
    <w:rsid w:val="00BA0E98"/>
    <w:rsid w:val="00BA3C29"/>
    <w:rsid w:val="00BB2657"/>
    <w:rsid w:val="00BC52AB"/>
    <w:rsid w:val="00BE07F1"/>
    <w:rsid w:val="00BF11ED"/>
    <w:rsid w:val="00C123AF"/>
    <w:rsid w:val="00C30EDC"/>
    <w:rsid w:val="00C437D3"/>
    <w:rsid w:val="00C46D01"/>
    <w:rsid w:val="00C50375"/>
    <w:rsid w:val="00C57F43"/>
    <w:rsid w:val="00C77873"/>
    <w:rsid w:val="00C86A16"/>
    <w:rsid w:val="00C97FCD"/>
    <w:rsid w:val="00D14FC3"/>
    <w:rsid w:val="00D2134C"/>
    <w:rsid w:val="00D222EB"/>
    <w:rsid w:val="00D24B12"/>
    <w:rsid w:val="00D35A4D"/>
    <w:rsid w:val="00D4362B"/>
    <w:rsid w:val="00D5367D"/>
    <w:rsid w:val="00D62BBD"/>
    <w:rsid w:val="00D7427E"/>
    <w:rsid w:val="00D90C2C"/>
    <w:rsid w:val="00DA7B5B"/>
    <w:rsid w:val="00DC3A75"/>
    <w:rsid w:val="00DD0957"/>
    <w:rsid w:val="00DD304B"/>
    <w:rsid w:val="00DE7343"/>
    <w:rsid w:val="00DF326C"/>
    <w:rsid w:val="00E0124F"/>
    <w:rsid w:val="00E229CB"/>
    <w:rsid w:val="00E31A6E"/>
    <w:rsid w:val="00E33E52"/>
    <w:rsid w:val="00E3540A"/>
    <w:rsid w:val="00E41D9C"/>
    <w:rsid w:val="00E43B50"/>
    <w:rsid w:val="00E53AAB"/>
    <w:rsid w:val="00E66D8F"/>
    <w:rsid w:val="00E74674"/>
    <w:rsid w:val="00E84E3A"/>
    <w:rsid w:val="00E86523"/>
    <w:rsid w:val="00E94507"/>
    <w:rsid w:val="00EA2828"/>
    <w:rsid w:val="00ED0BD1"/>
    <w:rsid w:val="00ED4F08"/>
    <w:rsid w:val="00ED5FF6"/>
    <w:rsid w:val="00F039B4"/>
    <w:rsid w:val="00F03D58"/>
    <w:rsid w:val="00F13903"/>
    <w:rsid w:val="00F149AE"/>
    <w:rsid w:val="00F17482"/>
    <w:rsid w:val="00F32000"/>
    <w:rsid w:val="00F51BEE"/>
    <w:rsid w:val="00F55BC1"/>
    <w:rsid w:val="00F55E27"/>
    <w:rsid w:val="00F74E32"/>
    <w:rsid w:val="00F868B8"/>
    <w:rsid w:val="00F87C38"/>
    <w:rsid w:val="00F90B4A"/>
    <w:rsid w:val="00F9466D"/>
    <w:rsid w:val="00F94B32"/>
    <w:rsid w:val="00FA3304"/>
    <w:rsid w:val="00FA44B3"/>
    <w:rsid w:val="00FB4E0C"/>
    <w:rsid w:val="00FB54C4"/>
    <w:rsid w:val="00FB7858"/>
    <w:rsid w:val="00FC5E1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4529E78A"/>
  <w15:docId w15:val="{F00D512F-3248-4F14-9F7A-8CEE24C505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0">
    <w:name w:val="Normal"/>
    <w:qFormat/>
    <w:rsid w:val="001D6B84"/>
    <w:pPr>
      <w:widowControl w:val="0"/>
      <w:spacing w:after="120" w:line="240" w:lineRule="auto"/>
      <w:jc w:val="both"/>
    </w:pPr>
    <w:rPr>
      <w:rFonts w:ascii="Calibri" w:eastAsia="Times New Roman" w:hAnsi="Calibri" w:cs="Arial"/>
      <w:snapToGrid w:val="0"/>
      <w:sz w:val="24"/>
      <w:szCs w:val="20"/>
      <w:lang w:val="en-GB"/>
    </w:rPr>
  </w:style>
  <w:style w:type="paragraph" w:styleId="1">
    <w:name w:val="heading 1"/>
    <w:basedOn w:val="a0"/>
    <w:next w:val="a1"/>
    <w:link w:val="10"/>
    <w:qFormat/>
    <w:rsid w:val="00D35A4D"/>
    <w:pPr>
      <w:keepNext/>
      <w:numPr>
        <w:numId w:val="22"/>
      </w:numPr>
      <w:spacing w:before="240"/>
      <w:ind w:left="425" w:hanging="425"/>
      <w:outlineLvl w:val="0"/>
    </w:pPr>
    <w:rPr>
      <w:color w:val="0070C0"/>
      <w:kern w:val="28"/>
      <w:sz w:val="26"/>
      <w:szCs w:val="26"/>
      <w:lang w:eastAsia="de-DE"/>
    </w:rPr>
  </w:style>
  <w:style w:type="paragraph" w:styleId="2">
    <w:name w:val="heading 2"/>
    <w:basedOn w:val="a0"/>
    <w:next w:val="a0"/>
    <w:link w:val="20"/>
    <w:uiPriority w:val="9"/>
    <w:unhideWhenUsed/>
    <w:qFormat/>
    <w:rsid w:val="001D6B84"/>
    <w:pPr>
      <w:tabs>
        <w:tab w:val="left" w:pos="0"/>
      </w:tabs>
      <w:outlineLvl w:val="1"/>
    </w:pPr>
    <w:rPr>
      <w:b/>
      <w:color w:val="0070C0"/>
    </w:rPr>
  </w:style>
  <w:style w:type="paragraph" w:styleId="3">
    <w:name w:val="heading 3"/>
    <w:basedOn w:val="a1"/>
    <w:next w:val="a0"/>
    <w:link w:val="30"/>
    <w:uiPriority w:val="9"/>
    <w:unhideWhenUsed/>
    <w:qFormat/>
    <w:rsid w:val="000C64AC"/>
    <w:pPr>
      <w:ind w:left="360"/>
      <w:outlineLvl w:val="2"/>
    </w:pPr>
    <w:rPr>
      <w:color w:val="0070C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見出し 1 (文字)"/>
    <w:basedOn w:val="a2"/>
    <w:link w:val="1"/>
    <w:rsid w:val="00D35A4D"/>
    <w:rPr>
      <w:rFonts w:ascii="Calibri" w:eastAsia="Times New Roman" w:hAnsi="Calibri" w:cs="Arial"/>
      <w:snapToGrid w:val="0"/>
      <w:color w:val="0070C0"/>
      <w:kern w:val="28"/>
      <w:sz w:val="26"/>
      <w:szCs w:val="26"/>
      <w:lang w:val="en-GB" w:eastAsia="de-DE"/>
    </w:rPr>
  </w:style>
  <w:style w:type="paragraph" w:styleId="31">
    <w:name w:val="Body Text 3"/>
    <w:basedOn w:val="a0"/>
    <w:link w:val="32"/>
    <w:rsid w:val="00536B1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ind w:left="720"/>
    </w:pPr>
    <w:rPr>
      <w:rFonts w:ascii="Arial" w:hAnsi="Arial"/>
      <w:bCs/>
      <w:i/>
      <w:iCs/>
      <w:sz w:val="22"/>
    </w:rPr>
  </w:style>
  <w:style w:type="character" w:customStyle="1" w:styleId="32">
    <w:name w:val="本文 3 (文字)"/>
    <w:basedOn w:val="a2"/>
    <w:link w:val="31"/>
    <w:rsid w:val="00536B19"/>
    <w:rPr>
      <w:rFonts w:ascii="Arial" w:eastAsia="Times New Roman" w:hAnsi="Arial" w:cs="Times New Roman"/>
      <w:bCs/>
      <w:i/>
      <w:iCs/>
      <w:snapToGrid w:val="0"/>
      <w:szCs w:val="20"/>
      <w:lang w:val="en-GB"/>
    </w:rPr>
  </w:style>
  <w:style w:type="paragraph" w:styleId="a1">
    <w:name w:val="Body Text"/>
    <w:basedOn w:val="a0"/>
    <w:link w:val="a5"/>
    <w:uiPriority w:val="99"/>
    <w:unhideWhenUsed/>
    <w:qFormat/>
    <w:rsid w:val="00C86A16"/>
    <w:rPr>
      <w:sz w:val="22"/>
      <w:szCs w:val="22"/>
      <w:lang w:eastAsia="de-DE"/>
    </w:rPr>
  </w:style>
  <w:style w:type="character" w:customStyle="1" w:styleId="a5">
    <w:name w:val="本文 (文字)"/>
    <w:basedOn w:val="a2"/>
    <w:link w:val="a1"/>
    <w:uiPriority w:val="99"/>
    <w:rsid w:val="00C86A16"/>
    <w:rPr>
      <w:rFonts w:ascii="Calibri" w:eastAsia="Times New Roman" w:hAnsi="Calibri" w:cs="Arial"/>
      <w:snapToGrid w:val="0"/>
      <w:lang w:val="en-GB" w:eastAsia="de-DE"/>
    </w:rPr>
  </w:style>
  <w:style w:type="paragraph" w:styleId="a6">
    <w:name w:val="Balloon Text"/>
    <w:basedOn w:val="a0"/>
    <w:link w:val="a7"/>
    <w:uiPriority w:val="99"/>
    <w:semiHidden/>
    <w:unhideWhenUsed/>
    <w:rsid w:val="00C30EDC"/>
    <w:rPr>
      <w:rFonts w:ascii="Tahoma" w:hAnsi="Tahoma" w:cs="Tahoma"/>
      <w:sz w:val="16"/>
      <w:szCs w:val="16"/>
    </w:rPr>
  </w:style>
  <w:style w:type="character" w:customStyle="1" w:styleId="a7">
    <w:name w:val="吹き出し (文字)"/>
    <w:basedOn w:val="a2"/>
    <w:link w:val="a6"/>
    <w:uiPriority w:val="99"/>
    <w:semiHidden/>
    <w:rsid w:val="00C30EDC"/>
    <w:rPr>
      <w:rFonts w:ascii="Tahoma" w:eastAsia="Times New Roman" w:hAnsi="Tahoma" w:cs="Tahoma"/>
      <w:snapToGrid w:val="0"/>
      <w:sz w:val="16"/>
      <w:szCs w:val="16"/>
      <w:lang w:val="en-GB"/>
    </w:rPr>
  </w:style>
  <w:style w:type="character" w:styleId="a8">
    <w:name w:val="Hyperlink"/>
    <w:uiPriority w:val="99"/>
    <w:rsid w:val="00C30EDC"/>
    <w:rPr>
      <w:color w:val="0000FF"/>
      <w:u w:val="single"/>
    </w:rPr>
  </w:style>
  <w:style w:type="paragraph" w:styleId="11">
    <w:name w:val="toc 1"/>
    <w:basedOn w:val="a0"/>
    <w:next w:val="a0"/>
    <w:autoRedefine/>
    <w:uiPriority w:val="39"/>
    <w:rsid w:val="001D6B84"/>
    <w:pPr>
      <w:tabs>
        <w:tab w:val="left" w:pos="440"/>
        <w:tab w:val="right" w:leader="dot" w:pos="9016"/>
      </w:tabs>
      <w:spacing w:before="360"/>
      <w:ind w:left="442" w:hanging="442"/>
    </w:pPr>
    <w:rPr>
      <w:bCs/>
    </w:rPr>
  </w:style>
  <w:style w:type="paragraph" w:styleId="a9">
    <w:name w:val="TOC Heading"/>
    <w:basedOn w:val="1"/>
    <w:next w:val="a0"/>
    <w:uiPriority w:val="39"/>
    <w:unhideWhenUsed/>
    <w:qFormat/>
    <w:rsid w:val="00C30EDC"/>
    <w:pPr>
      <w:keepLines/>
      <w:widowControl/>
      <w:spacing w:before="480" w:after="0" w:line="276" w:lineRule="auto"/>
      <w:outlineLvl w:val="9"/>
    </w:pPr>
    <w:rPr>
      <w:rFonts w:ascii="Cambria" w:eastAsia="ＭＳ ゴシック" w:hAnsi="Cambria"/>
      <w:bCs/>
      <w:snapToGrid/>
      <w:color w:val="365F91"/>
      <w:kern w:val="0"/>
      <w:szCs w:val="28"/>
      <w:lang w:val="en-US" w:eastAsia="ja-JP"/>
    </w:rPr>
  </w:style>
  <w:style w:type="paragraph" w:styleId="aa">
    <w:name w:val="header"/>
    <w:basedOn w:val="a0"/>
    <w:link w:val="ab"/>
    <w:unhideWhenUsed/>
    <w:rsid w:val="00427C35"/>
    <w:pPr>
      <w:tabs>
        <w:tab w:val="center" w:pos="4513"/>
        <w:tab w:val="right" w:pos="9026"/>
      </w:tabs>
    </w:pPr>
  </w:style>
  <w:style w:type="character" w:customStyle="1" w:styleId="ab">
    <w:name w:val="ヘッダー (文字)"/>
    <w:basedOn w:val="a2"/>
    <w:link w:val="aa"/>
    <w:uiPriority w:val="99"/>
    <w:rsid w:val="00427C35"/>
    <w:rPr>
      <w:rFonts w:ascii="Times New Roman" w:eastAsia="Times New Roman" w:hAnsi="Times New Roman" w:cs="Times New Roman"/>
      <w:snapToGrid w:val="0"/>
      <w:sz w:val="24"/>
      <w:szCs w:val="20"/>
      <w:lang w:val="en-GB"/>
    </w:rPr>
  </w:style>
  <w:style w:type="paragraph" w:styleId="ac">
    <w:name w:val="footer"/>
    <w:basedOn w:val="a0"/>
    <w:link w:val="ad"/>
    <w:uiPriority w:val="99"/>
    <w:unhideWhenUsed/>
    <w:rsid w:val="00427C35"/>
    <w:pPr>
      <w:tabs>
        <w:tab w:val="center" w:pos="4513"/>
        <w:tab w:val="right" w:pos="9026"/>
      </w:tabs>
    </w:pPr>
  </w:style>
  <w:style w:type="character" w:customStyle="1" w:styleId="ad">
    <w:name w:val="フッター (文字)"/>
    <w:basedOn w:val="a2"/>
    <w:link w:val="ac"/>
    <w:uiPriority w:val="99"/>
    <w:rsid w:val="00427C35"/>
    <w:rPr>
      <w:rFonts w:ascii="Times New Roman" w:eastAsia="Times New Roman" w:hAnsi="Times New Roman" w:cs="Times New Roman"/>
      <w:snapToGrid w:val="0"/>
      <w:sz w:val="24"/>
      <w:szCs w:val="20"/>
      <w:lang w:val="en-GB"/>
    </w:rPr>
  </w:style>
  <w:style w:type="paragraph" w:styleId="a">
    <w:name w:val="List Paragraph"/>
    <w:basedOn w:val="a1"/>
    <w:uiPriority w:val="34"/>
    <w:qFormat/>
    <w:rsid w:val="00C86A16"/>
    <w:pPr>
      <w:numPr>
        <w:numId w:val="23"/>
      </w:numPr>
    </w:pPr>
  </w:style>
  <w:style w:type="paragraph" w:styleId="ae">
    <w:name w:val="endnote text"/>
    <w:basedOn w:val="a0"/>
    <w:link w:val="af"/>
    <w:uiPriority w:val="99"/>
    <w:semiHidden/>
    <w:unhideWhenUsed/>
    <w:rsid w:val="0056530D"/>
    <w:rPr>
      <w:sz w:val="20"/>
    </w:rPr>
  </w:style>
  <w:style w:type="character" w:customStyle="1" w:styleId="af">
    <w:name w:val="文末脚注文字列 (文字)"/>
    <w:basedOn w:val="a2"/>
    <w:link w:val="ae"/>
    <w:uiPriority w:val="99"/>
    <w:semiHidden/>
    <w:rsid w:val="0056530D"/>
    <w:rPr>
      <w:rFonts w:ascii="Times New Roman" w:eastAsia="Times New Roman" w:hAnsi="Times New Roman" w:cs="Times New Roman"/>
      <w:snapToGrid w:val="0"/>
      <w:sz w:val="20"/>
      <w:szCs w:val="20"/>
      <w:lang w:val="en-GB"/>
    </w:rPr>
  </w:style>
  <w:style w:type="character" w:styleId="af0">
    <w:name w:val="endnote reference"/>
    <w:basedOn w:val="a2"/>
    <w:uiPriority w:val="99"/>
    <w:semiHidden/>
    <w:unhideWhenUsed/>
    <w:rsid w:val="0056530D"/>
    <w:rPr>
      <w:vertAlign w:val="superscript"/>
    </w:rPr>
  </w:style>
  <w:style w:type="paragraph" w:styleId="af1">
    <w:name w:val="No Spacing"/>
    <w:uiPriority w:val="1"/>
    <w:qFormat/>
    <w:rsid w:val="00327C94"/>
    <w:pPr>
      <w:widowControl w:val="0"/>
      <w:spacing w:after="0" w:line="240" w:lineRule="auto"/>
    </w:pPr>
    <w:rPr>
      <w:rFonts w:ascii="Times New Roman" w:eastAsia="Times New Roman" w:hAnsi="Times New Roman" w:cs="Times New Roman"/>
      <w:snapToGrid w:val="0"/>
      <w:sz w:val="24"/>
      <w:szCs w:val="20"/>
      <w:lang w:val="en-GB"/>
    </w:rPr>
  </w:style>
  <w:style w:type="paragraph" w:styleId="af2">
    <w:name w:val="Title"/>
    <w:basedOn w:val="a0"/>
    <w:next w:val="af3"/>
    <w:link w:val="af4"/>
    <w:qFormat/>
    <w:rsid w:val="006F3D80"/>
    <w:pPr>
      <w:widowControl/>
      <w:suppressAutoHyphens/>
      <w:spacing w:before="240" w:after="60"/>
      <w:jc w:val="center"/>
    </w:pPr>
    <w:rPr>
      <w:rFonts w:ascii="Arial" w:hAnsi="Arial"/>
      <w:b/>
      <w:bCs/>
      <w:snapToGrid/>
      <w:kern w:val="1"/>
      <w:sz w:val="32"/>
      <w:szCs w:val="32"/>
      <w:lang w:val="de-DE" w:eastAsia="ar-SA"/>
    </w:rPr>
  </w:style>
  <w:style w:type="character" w:customStyle="1" w:styleId="af4">
    <w:name w:val="表題 (文字)"/>
    <w:basedOn w:val="a2"/>
    <w:link w:val="af2"/>
    <w:rsid w:val="006F3D80"/>
    <w:rPr>
      <w:rFonts w:ascii="Arial" w:eastAsia="Times New Roman" w:hAnsi="Arial" w:cs="Arial"/>
      <w:b/>
      <w:bCs/>
      <w:kern w:val="1"/>
      <w:sz w:val="32"/>
      <w:szCs w:val="32"/>
      <w:lang w:val="de-DE" w:eastAsia="ar-SA"/>
    </w:rPr>
  </w:style>
  <w:style w:type="paragraph" w:styleId="af3">
    <w:name w:val="Subtitle"/>
    <w:basedOn w:val="a0"/>
    <w:next w:val="a0"/>
    <w:link w:val="af5"/>
    <w:uiPriority w:val="11"/>
    <w:qFormat/>
    <w:rsid w:val="006F3D80"/>
    <w:pPr>
      <w:numPr>
        <w:ilvl w:val="1"/>
      </w:numPr>
    </w:pPr>
    <w:rPr>
      <w:rFonts w:asciiTheme="majorHAnsi" w:eastAsiaTheme="majorEastAsia" w:hAnsiTheme="majorHAnsi" w:cstheme="majorBidi"/>
      <w:i/>
      <w:iCs/>
      <w:color w:val="4F81BD" w:themeColor="accent1"/>
      <w:spacing w:val="15"/>
      <w:szCs w:val="24"/>
    </w:rPr>
  </w:style>
  <w:style w:type="character" w:customStyle="1" w:styleId="af5">
    <w:name w:val="副題 (文字)"/>
    <w:basedOn w:val="a2"/>
    <w:link w:val="af3"/>
    <w:uiPriority w:val="11"/>
    <w:rsid w:val="006F3D80"/>
    <w:rPr>
      <w:rFonts w:asciiTheme="majorHAnsi" w:eastAsiaTheme="majorEastAsia" w:hAnsiTheme="majorHAnsi" w:cstheme="majorBidi"/>
      <w:i/>
      <w:iCs/>
      <w:snapToGrid w:val="0"/>
      <w:color w:val="4F81BD" w:themeColor="accent1"/>
      <w:spacing w:val="15"/>
      <w:sz w:val="24"/>
      <w:szCs w:val="24"/>
      <w:lang w:val="en-GB"/>
    </w:rPr>
  </w:style>
  <w:style w:type="character" w:customStyle="1" w:styleId="20">
    <w:name w:val="見出し 2 (文字)"/>
    <w:basedOn w:val="a2"/>
    <w:link w:val="2"/>
    <w:uiPriority w:val="9"/>
    <w:rsid w:val="001D6B84"/>
    <w:rPr>
      <w:rFonts w:ascii="Calibri" w:eastAsia="Times New Roman" w:hAnsi="Calibri" w:cs="Arial"/>
      <w:b/>
      <w:snapToGrid w:val="0"/>
      <w:color w:val="0070C0"/>
      <w:sz w:val="24"/>
      <w:szCs w:val="20"/>
      <w:lang w:val="en-GB"/>
    </w:rPr>
  </w:style>
  <w:style w:type="character" w:styleId="af6">
    <w:name w:val="annotation reference"/>
    <w:basedOn w:val="a2"/>
    <w:uiPriority w:val="99"/>
    <w:semiHidden/>
    <w:unhideWhenUsed/>
    <w:rsid w:val="00E66D8F"/>
    <w:rPr>
      <w:sz w:val="16"/>
      <w:szCs w:val="16"/>
    </w:rPr>
  </w:style>
  <w:style w:type="paragraph" w:styleId="af7">
    <w:name w:val="annotation text"/>
    <w:basedOn w:val="a0"/>
    <w:link w:val="af8"/>
    <w:uiPriority w:val="99"/>
    <w:semiHidden/>
    <w:unhideWhenUsed/>
    <w:rsid w:val="00E66D8F"/>
    <w:rPr>
      <w:sz w:val="20"/>
    </w:rPr>
  </w:style>
  <w:style w:type="character" w:customStyle="1" w:styleId="af8">
    <w:name w:val="コメント文字列 (文字)"/>
    <w:basedOn w:val="a2"/>
    <w:link w:val="af7"/>
    <w:uiPriority w:val="99"/>
    <w:semiHidden/>
    <w:rsid w:val="00E66D8F"/>
    <w:rPr>
      <w:rFonts w:ascii="Times New Roman" w:eastAsia="Times New Roman" w:hAnsi="Times New Roman" w:cs="Times New Roman"/>
      <w:snapToGrid w:val="0"/>
      <w:sz w:val="20"/>
      <w:szCs w:val="20"/>
      <w:lang w:val="en-GB"/>
    </w:rPr>
  </w:style>
  <w:style w:type="paragraph" w:styleId="af9">
    <w:name w:val="annotation subject"/>
    <w:basedOn w:val="af7"/>
    <w:next w:val="af7"/>
    <w:link w:val="afa"/>
    <w:uiPriority w:val="99"/>
    <w:semiHidden/>
    <w:unhideWhenUsed/>
    <w:rsid w:val="00E66D8F"/>
    <w:rPr>
      <w:b/>
      <w:bCs/>
    </w:rPr>
  </w:style>
  <w:style w:type="character" w:customStyle="1" w:styleId="afa">
    <w:name w:val="コメント内容 (文字)"/>
    <w:basedOn w:val="af8"/>
    <w:link w:val="af9"/>
    <w:uiPriority w:val="99"/>
    <w:semiHidden/>
    <w:rsid w:val="00E66D8F"/>
    <w:rPr>
      <w:rFonts w:ascii="Times New Roman" w:eastAsia="Times New Roman" w:hAnsi="Times New Roman" w:cs="Times New Roman"/>
      <w:b/>
      <w:bCs/>
      <w:snapToGrid w:val="0"/>
      <w:sz w:val="20"/>
      <w:szCs w:val="20"/>
      <w:lang w:val="en-GB"/>
    </w:rPr>
  </w:style>
  <w:style w:type="table" w:styleId="afb">
    <w:name w:val="Table Grid"/>
    <w:basedOn w:val="a3"/>
    <w:uiPriority w:val="59"/>
    <w:rsid w:val="00617EF0"/>
    <w:pPr>
      <w:spacing w:after="0" w:line="240" w:lineRule="auto"/>
    </w:pPr>
    <w:rPr>
      <w:rFonts w:ascii="Times New Roman" w:eastAsia="ＭＳ 明朝"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redudocument">
    <w:name w:val="Titre du document"/>
    <w:basedOn w:val="a0"/>
    <w:rsid w:val="00617EF0"/>
    <w:pPr>
      <w:widowControl/>
      <w:spacing w:line="1270" w:lineRule="exact"/>
      <w:ind w:left="227"/>
    </w:pPr>
    <w:rPr>
      <w:rFonts w:asciiTheme="majorHAnsi" w:eastAsiaTheme="minorHAnsi" w:hAnsiTheme="majorHAnsi" w:cstheme="minorBidi"/>
      <w:caps/>
      <w:snapToGrid/>
      <w:color w:val="FFFFFF" w:themeColor="background1"/>
      <w:sz w:val="127"/>
      <w:szCs w:val="50"/>
    </w:rPr>
  </w:style>
  <w:style w:type="table" w:customStyle="1" w:styleId="TableGrid1">
    <w:name w:val="Table Grid1"/>
    <w:basedOn w:val="a3"/>
    <w:next w:val="afb"/>
    <w:uiPriority w:val="59"/>
    <w:rsid w:val="00617EF0"/>
    <w:pPr>
      <w:spacing w:after="0" w:line="240" w:lineRule="auto"/>
    </w:pPr>
    <w:rPr>
      <w:rFonts w:ascii="Calibri" w:eastAsia="Calibri" w:hAnsi="Calibri" w:cs="Times New Roman"/>
      <w:lang w:val="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1">
    <w:name w:val="toc 2"/>
    <w:basedOn w:val="a0"/>
    <w:next w:val="a0"/>
    <w:autoRedefine/>
    <w:uiPriority w:val="39"/>
    <w:unhideWhenUsed/>
    <w:rsid w:val="001D6B84"/>
    <w:pPr>
      <w:spacing w:after="100"/>
      <w:ind w:left="240"/>
    </w:pPr>
  </w:style>
  <w:style w:type="character" w:customStyle="1" w:styleId="30">
    <w:name w:val="見出し 3 (文字)"/>
    <w:basedOn w:val="a2"/>
    <w:link w:val="3"/>
    <w:uiPriority w:val="9"/>
    <w:rsid w:val="000C64AC"/>
    <w:rPr>
      <w:rFonts w:ascii="Calibri" w:eastAsia="Times New Roman" w:hAnsi="Calibri" w:cs="Arial"/>
      <w:snapToGrid w:val="0"/>
      <w:color w:val="0070C0"/>
      <w:sz w:val="24"/>
      <w:szCs w:val="20"/>
      <w:lang w:val="en-GB"/>
    </w:rPr>
  </w:style>
  <w:style w:type="paragraph" w:customStyle="1" w:styleId="Listnumbered">
    <w:name w:val="List numbered"/>
    <w:basedOn w:val="a1"/>
    <w:link w:val="ListnumberedChar"/>
    <w:qFormat/>
    <w:rsid w:val="004A79DE"/>
    <w:pPr>
      <w:numPr>
        <w:numId w:val="26"/>
      </w:numPr>
    </w:pPr>
  </w:style>
  <w:style w:type="character" w:customStyle="1" w:styleId="ListnumberedChar">
    <w:name w:val="List numbered Char"/>
    <w:basedOn w:val="a5"/>
    <w:link w:val="Listnumbered"/>
    <w:rsid w:val="004A79DE"/>
    <w:rPr>
      <w:rFonts w:ascii="Calibri" w:eastAsia="Times New Roman" w:hAnsi="Calibri" w:cs="Arial"/>
      <w:snapToGrid w:val="0"/>
      <w:lang w:val="en-GB" w:eastAsia="de-DE"/>
    </w:rPr>
  </w:style>
  <w:style w:type="paragraph" w:customStyle="1" w:styleId="Textedesaisie">
    <w:name w:val="Texte de saisie"/>
    <w:basedOn w:val="a0"/>
    <w:rsid w:val="00B23C60"/>
    <w:pPr>
      <w:widowControl/>
      <w:spacing w:after="0" w:line="216" w:lineRule="atLeast"/>
    </w:pPr>
    <w:rPr>
      <w:rFonts w:asciiTheme="minorHAnsi" w:eastAsiaTheme="minorHAnsi" w:hAnsiTheme="minorHAnsi" w:cstheme="minorBidi"/>
      <w:snapToGrid/>
      <w:color w:val="000000" w:themeColor="text1"/>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2187638">
      <w:bodyDiv w:val="1"/>
      <w:marLeft w:val="0"/>
      <w:marRight w:val="0"/>
      <w:marTop w:val="0"/>
      <w:marBottom w:val="0"/>
      <w:divBdr>
        <w:top w:val="none" w:sz="0" w:space="0" w:color="auto"/>
        <w:left w:val="none" w:sz="0" w:space="0" w:color="auto"/>
        <w:bottom w:val="none" w:sz="0" w:space="0" w:color="auto"/>
        <w:right w:val="none" w:sz="0" w:space="0" w:color="auto"/>
      </w:divBdr>
    </w:div>
    <w:div w:id="281232239">
      <w:bodyDiv w:val="1"/>
      <w:marLeft w:val="0"/>
      <w:marRight w:val="0"/>
      <w:marTop w:val="0"/>
      <w:marBottom w:val="0"/>
      <w:divBdr>
        <w:top w:val="none" w:sz="0" w:space="0" w:color="auto"/>
        <w:left w:val="none" w:sz="0" w:space="0" w:color="auto"/>
        <w:bottom w:val="none" w:sz="0" w:space="0" w:color="auto"/>
        <w:right w:val="none" w:sz="0" w:space="0" w:color="auto"/>
      </w:divBdr>
    </w:div>
    <w:div w:id="486751500">
      <w:bodyDiv w:val="1"/>
      <w:marLeft w:val="0"/>
      <w:marRight w:val="0"/>
      <w:marTop w:val="0"/>
      <w:marBottom w:val="0"/>
      <w:divBdr>
        <w:top w:val="none" w:sz="0" w:space="0" w:color="auto"/>
        <w:left w:val="none" w:sz="0" w:space="0" w:color="auto"/>
        <w:bottom w:val="none" w:sz="0" w:space="0" w:color="auto"/>
        <w:right w:val="none" w:sz="0" w:space="0" w:color="auto"/>
      </w:divBdr>
    </w:div>
    <w:div w:id="515311276">
      <w:bodyDiv w:val="1"/>
      <w:marLeft w:val="0"/>
      <w:marRight w:val="0"/>
      <w:marTop w:val="0"/>
      <w:marBottom w:val="0"/>
      <w:divBdr>
        <w:top w:val="none" w:sz="0" w:space="0" w:color="auto"/>
        <w:left w:val="none" w:sz="0" w:space="0" w:color="auto"/>
        <w:bottom w:val="none" w:sz="0" w:space="0" w:color="auto"/>
        <w:right w:val="none" w:sz="0" w:space="0" w:color="auto"/>
      </w:divBdr>
    </w:div>
    <w:div w:id="575285752">
      <w:bodyDiv w:val="1"/>
      <w:marLeft w:val="0"/>
      <w:marRight w:val="0"/>
      <w:marTop w:val="0"/>
      <w:marBottom w:val="0"/>
      <w:divBdr>
        <w:top w:val="none" w:sz="0" w:space="0" w:color="auto"/>
        <w:left w:val="none" w:sz="0" w:space="0" w:color="auto"/>
        <w:bottom w:val="none" w:sz="0" w:space="0" w:color="auto"/>
        <w:right w:val="none" w:sz="0" w:space="0" w:color="auto"/>
      </w:divBdr>
    </w:div>
    <w:div w:id="1811822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1EC8E6-D40B-4ED9-B0D2-0AA7934E8B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233</TotalTime>
  <Pages>8</Pages>
  <Words>1557</Words>
  <Characters>8875</Characters>
  <Application>Microsoft Office Word</Application>
  <DocSecurity>0</DocSecurity>
  <Lines>73</Lines>
  <Paragraphs>20</Paragraphs>
  <ScaleCrop>false</ScaleCrop>
  <HeadingPairs>
    <vt:vector size="6" baseType="variant">
      <vt:variant>
        <vt:lpstr>タイトル</vt:lpstr>
      </vt:variant>
      <vt:variant>
        <vt:i4>1</vt:i4>
      </vt:variant>
      <vt:variant>
        <vt:lpstr>Title</vt:lpstr>
      </vt:variant>
      <vt:variant>
        <vt:i4>1</vt:i4>
      </vt:variant>
      <vt:variant>
        <vt:lpstr>Titre</vt:lpstr>
      </vt:variant>
      <vt:variant>
        <vt:i4>1</vt:i4>
      </vt:variant>
    </vt:vector>
  </HeadingPairs>
  <TitlesOfParts>
    <vt:vector size="3" baseType="lpstr">
      <vt:lpstr/>
      <vt:lpstr/>
      <vt:lpstr/>
    </vt:vector>
  </TitlesOfParts>
  <Company>AMSA</Company>
  <LinksUpToDate>false</LinksUpToDate>
  <CharactersWithSpaces>10412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Seamus Doyle</dc:creator>
  <cp:lastModifiedBy>kotsu_kokusai_1@yahoo.co.jp</cp:lastModifiedBy>
  <cp:revision>9</cp:revision>
  <cp:lastPrinted>2014-10-10T12:38:00Z</cp:lastPrinted>
  <dcterms:created xsi:type="dcterms:W3CDTF">2019-10-08T10:46:00Z</dcterms:created>
  <dcterms:modified xsi:type="dcterms:W3CDTF">2019-10-10T08:15:00Z</dcterms:modified>
</cp:coreProperties>
</file>